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360"/>
          <w:tab w:val="left" w:pos="8640"/>
        </w:tabs>
        <w:adjustRightInd w:val="0"/>
        <w:snapToGrid w:val="0"/>
        <w:spacing w:before="0" w:beforeAutospacing="0" w:after="0" w:afterAutospacing="0" w:line="560" w:lineRule="exact"/>
        <w:ind w:left="0" w:right="0"/>
        <w:jc w:val="center"/>
        <w:rPr>
          <w:rFonts w:hint="eastAsia" w:ascii="仿宋_GB2312" w:hAnsi="仿宋_GB2312" w:eastAsia="仿宋_GB2312" w:cs="仿宋_GB2312"/>
          <w:kern w:val="2"/>
          <w:sz w:val="32"/>
          <w:szCs w:val="22"/>
          <w:lang w:val="en-US" w:eastAsia="zh-CN" w:bidi="ar"/>
        </w:rPr>
      </w:pPr>
    </w:p>
    <w:p>
      <w:pPr>
        <w:keepNext w:val="0"/>
        <w:keepLines w:val="0"/>
        <w:widowControl w:val="0"/>
        <w:suppressLineNumbers w:val="0"/>
        <w:tabs>
          <w:tab w:val="left" w:pos="360"/>
          <w:tab w:val="left" w:pos="8640"/>
        </w:tabs>
        <w:adjustRightInd w:val="0"/>
        <w:snapToGrid w:val="0"/>
        <w:spacing w:before="0" w:beforeAutospacing="0" w:after="0" w:afterAutospacing="0" w:line="560" w:lineRule="exact"/>
        <w:ind w:left="0" w:right="0"/>
        <w:jc w:val="center"/>
        <w:rPr>
          <w:rFonts w:hint="eastAsia" w:ascii="仿宋_GB2312" w:hAnsi="仿宋_GB2312" w:eastAsia="仿宋_GB2312" w:cs="仿宋_GB2312"/>
          <w:kern w:val="2"/>
          <w:sz w:val="32"/>
          <w:szCs w:val="22"/>
          <w:lang w:val="en-US" w:eastAsia="zh-CN" w:bidi="ar"/>
        </w:rPr>
      </w:pPr>
    </w:p>
    <w:p>
      <w:pPr>
        <w:keepNext w:val="0"/>
        <w:keepLines w:val="0"/>
        <w:widowControl w:val="0"/>
        <w:suppressLineNumbers w:val="0"/>
        <w:tabs>
          <w:tab w:val="left" w:pos="360"/>
          <w:tab w:val="left" w:pos="8640"/>
        </w:tabs>
        <w:adjustRightInd w:val="0"/>
        <w:snapToGrid w:val="0"/>
        <w:spacing w:before="0" w:beforeAutospacing="0" w:after="0" w:afterAutospacing="0" w:line="560" w:lineRule="exact"/>
        <w:ind w:left="0" w:right="0"/>
        <w:jc w:val="center"/>
        <w:rPr>
          <w:rFonts w:hint="eastAsia" w:ascii="仿宋_GB2312" w:hAnsi="仿宋_GB2312" w:eastAsia="仿宋_GB2312" w:cs="仿宋_GB2312"/>
          <w:kern w:val="2"/>
          <w:sz w:val="32"/>
          <w:szCs w:val="22"/>
          <w:lang w:val="en-US" w:eastAsia="zh-CN" w:bidi="ar"/>
        </w:rPr>
      </w:pPr>
    </w:p>
    <w:p>
      <w:pPr>
        <w:keepNext w:val="0"/>
        <w:keepLines w:val="0"/>
        <w:widowControl w:val="0"/>
        <w:suppressLineNumbers w:val="0"/>
        <w:tabs>
          <w:tab w:val="left" w:pos="360"/>
          <w:tab w:val="left" w:pos="8640"/>
        </w:tabs>
        <w:adjustRightInd w:val="0"/>
        <w:snapToGrid w:val="0"/>
        <w:spacing w:before="0" w:beforeAutospacing="0" w:after="0" w:afterAutospacing="0" w:line="560" w:lineRule="exact"/>
        <w:ind w:left="0" w:right="0"/>
        <w:jc w:val="center"/>
        <w:rPr>
          <w:lang w:val="en-US"/>
        </w:rPr>
      </w:pPr>
      <w:r>
        <w:rPr>
          <w:rFonts w:hint="eastAsia" w:ascii="仿宋_GB2312" w:hAnsi="仿宋_GB2312" w:eastAsia="仿宋_GB2312" w:cs="仿宋_GB2312"/>
          <w:kern w:val="2"/>
          <w:sz w:val="32"/>
          <w:szCs w:val="22"/>
          <w:lang w:val="en-US" w:eastAsia="zh-CN" w:bidi="ar"/>
        </w:rPr>
        <w:t>崖农组〔2024〕3号</w:t>
      </w:r>
    </w:p>
    <w:p>
      <w:pPr>
        <w:pStyle w:val="2"/>
        <w:widowControl/>
        <w:spacing w:line="578" w:lineRule="exact"/>
        <w:jc w:val="center"/>
        <w:rPr>
          <w:rFonts w:hint="default" w:ascii="Times New Roman" w:hAnsi="Times New Roman" w:eastAsia="方正小标宋简体" w:cs="Times New Roman"/>
          <w:spacing w:val="-17"/>
          <w:sz w:val="44"/>
          <w:szCs w:val="44"/>
          <w:lang w:val="en-US"/>
        </w:rPr>
      </w:pPr>
    </w:p>
    <w:p>
      <w:pPr>
        <w:keepNext w:val="0"/>
        <w:keepLines w:val="0"/>
        <w:widowControl w:val="0"/>
        <w:suppressLineNumbers w:val="0"/>
        <w:spacing w:before="0" w:beforeAutospacing="0" w:after="0" w:afterAutospacing="0" w:line="596" w:lineRule="exact"/>
        <w:ind w:left="0" w:right="0"/>
        <w:jc w:val="center"/>
        <w:rPr>
          <w:rFonts w:hint="eastAsia" w:ascii="方正小标宋简体" w:hAnsi="方正小标宋简体" w:eastAsia="方正小标宋简体" w:cs="方正小标宋简体"/>
          <w:sz w:val="44"/>
          <w:szCs w:val="44"/>
          <w:lang w:val="en-US"/>
        </w:rPr>
      </w:pPr>
      <w:bookmarkStart w:id="0" w:name="标题"/>
      <w:r>
        <w:rPr>
          <w:rFonts w:hint="eastAsia" w:ascii="方正小标宋简体" w:hAnsi="方正小标宋简体" w:eastAsia="方正小标宋简体" w:cs="方正小标宋简体"/>
          <w:kern w:val="2"/>
          <w:sz w:val="44"/>
          <w:szCs w:val="44"/>
          <w:lang w:val="en-US" w:eastAsia="zh-CN" w:bidi="ar"/>
        </w:rPr>
        <w:t>中共三亚市崖州区委农村工作领导小组</w:t>
      </w:r>
    </w:p>
    <w:bookmarkEnd w:id="0"/>
    <w:p>
      <w:pPr>
        <w:keepNext w:val="0"/>
        <w:keepLines w:val="0"/>
        <w:widowControl w:val="0"/>
        <w:suppressLineNumbers w:val="0"/>
        <w:spacing w:before="0" w:beforeAutospacing="0" w:after="0" w:afterAutospacing="0" w:line="596"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w w:val="98"/>
          <w:kern w:val="2"/>
          <w:sz w:val="44"/>
          <w:szCs w:val="44"/>
          <w:lang w:val="en-US" w:eastAsia="zh-CN" w:bidi="ar"/>
        </w:rPr>
        <w:t>关于印发《</w:t>
      </w:r>
      <w:r>
        <w:rPr>
          <w:rFonts w:hint="eastAsia" w:ascii="方正小标宋简体" w:hAnsi="方正小标宋简体" w:eastAsia="方正小标宋简体" w:cs="方正小标宋简体"/>
          <w:kern w:val="2"/>
          <w:sz w:val="44"/>
          <w:szCs w:val="44"/>
          <w:lang w:val="en-US" w:eastAsia="zh-CN" w:bidi="ar"/>
        </w:rPr>
        <w:t>三亚市崖州区2025年度</w:t>
      </w:r>
    </w:p>
    <w:p>
      <w:pPr>
        <w:keepNext w:val="0"/>
        <w:keepLines w:val="0"/>
        <w:widowControl w:val="0"/>
        <w:suppressLineNumbers w:val="0"/>
        <w:spacing w:before="0" w:beforeAutospacing="0" w:after="0" w:afterAutospacing="0" w:line="596" w:lineRule="exact"/>
        <w:ind w:left="0" w:right="0"/>
        <w:jc w:val="center"/>
        <w:rPr>
          <w:rFonts w:hint="eastAsia" w:ascii="方正小标宋简体" w:hAnsi="方正小标宋简体" w:eastAsia="方正小标宋简体" w:cs="方正小标宋简体"/>
          <w:w w:val="98"/>
          <w:sz w:val="44"/>
          <w:szCs w:val="44"/>
          <w:lang w:val="en-US"/>
        </w:rPr>
      </w:pPr>
      <w:r>
        <w:rPr>
          <w:rFonts w:hint="eastAsia" w:ascii="方正小标宋简体" w:hAnsi="方正小标宋简体" w:eastAsia="方正小标宋简体" w:cs="方正小标宋简体"/>
          <w:kern w:val="2"/>
          <w:sz w:val="44"/>
          <w:szCs w:val="44"/>
          <w:lang w:val="en-US" w:eastAsia="zh-CN" w:bidi="ar"/>
        </w:rPr>
        <w:t>财政衔接资金项目计划</w:t>
      </w:r>
      <w:r>
        <w:rPr>
          <w:rFonts w:hint="eastAsia" w:ascii="方正小标宋简体" w:hAnsi="方正小标宋简体" w:eastAsia="方正小标宋简体" w:cs="方正小标宋简体"/>
          <w:w w:val="98"/>
          <w:kern w:val="2"/>
          <w:sz w:val="44"/>
          <w:szCs w:val="44"/>
          <w:lang w:val="en-US" w:eastAsia="zh-CN" w:bidi="ar"/>
        </w:rPr>
        <w:t>》的通知</w:t>
      </w:r>
    </w:p>
    <w:p>
      <w:pPr>
        <w:keepNext w:val="0"/>
        <w:keepLines w:val="0"/>
        <w:widowControl w:val="0"/>
        <w:suppressLineNumbers w:val="0"/>
        <w:spacing w:before="0" w:beforeAutospacing="0" w:after="0" w:afterAutospacing="0" w:line="596" w:lineRule="exact"/>
        <w:ind w:left="0" w:right="0"/>
        <w:jc w:val="both"/>
        <w:rPr>
          <w:rFonts w:hint="eastAsia" w:ascii="方正小标宋简体" w:hAnsi="方正小标宋简体" w:eastAsia="方正小标宋简体" w:cs="方正小标宋简体"/>
          <w:bCs/>
          <w:sz w:val="44"/>
          <w:szCs w:val="44"/>
          <w:lang w:val="en-US"/>
        </w:rPr>
      </w:pPr>
    </w:p>
    <w:p>
      <w:pPr>
        <w:pStyle w:val="3"/>
        <w:widowControl/>
        <w:spacing w:after="0" w:afterAutospacing="0" w:line="596" w:lineRule="exact"/>
        <w:rPr>
          <w:rFonts w:hint="eastAsia" w:ascii="仿宋_GB2312" w:hAnsi="仿宋_GB2312" w:eastAsia="仿宋_GB2312" w:cs="仿宋_GB2312"/>
          <w:szCs w:val="32"/>
          <w:lang w:val="en-US"/>
        </w:rPr>
      </w:pPr>
      <w:r>
        <w:rPr>
          <w:rFonts w:hint="eastAsia" w:ascii="仿宋_GB2312" w:hAnsi="仿宋_GB2312" w:eastAsia="仿宋_GB2312" w:cs="仿宋_GB2312"/>
          <w:szCs w:val="32"/>
          <w:lang w:eastAsia="zh-CN"/>
        </w:rPr>
        <w:t>区各相关单位，各村（社区）委会：</w:t>
      </w:r>
    </w:p>
    <w:p>
      <w:pPr>
        <w:pStyle w:val="3"/>
        <w:widowControl/>
        <w:spacing w:after="0" w:afterAutospacing="0" w:line="596" w:lineRule="exact"/>
        <w:rPr>
          <w:rFonts w:hint="eastAsia" w:ascii="仿宋_GB2312" w:eastAsia="仿宋_GB2312" w:cs="仿宋_GB2312"/>
          <w:szCs w:val="44"/>
          <w:lang w:val="en-US"/>
        </w:rPr>
      </w:pPr>
      <w:r>
        <w:rPr>
          <w:rFonts w:hint="eastAsia" w:ascii="仿宋_GB2312" w:hAnsi="仿宋_GB2312" w:eastAsia="仿宋_GB2312" w:cs="仿宋_GB2312"/>
          <w:szCs w:val="32"/>
          <w:lang w:val="en-US"/>
        </w:rPr>
        <w:t xml:space="preserve">    </w:t>
      </w:r>
      <w:r>
        <w:rPr>
          <w:rFonts w:hint="eastAsia" w:ascii="仿宋_GB2312" w:eastAsia="仿宋_GB2312" w:cs="仿宋_GB2312"/>
          <w:szCs w:val="44"/>
          <w:lang w:eastAsia="zh-CN"/>
        </w:rPr>
        <w:t>《三亚市崖州区</w:t>
      </w:r>
      <w:r>
        <w:rPr>
          <w:rFonts w:hint="eastAsia" w:ascii="仿宋_GB2312" w:eastAsia="仿宋_GB2312" w:cs="仿宋_GB2312"/>
          <w:szCs w:val="44"/>
          <w:lang w:val="en-US"/>
        </w:rPr>
        <w:t>2025</w:t>
      </w:r>
      <w:r>
        <w:rPr>
          <w:rFonts w:hint="eastAsia" w:ascii="仿宋_GB2312" w:eastAsia="仿宋_GB2312" w:cs="仿宋_GB2312"/>
          <w:szCs w:val="44"/>
          <w:lang w:eastAsia="zh-CN"/>
        </w:rPr>
        <w:t>年度财政衔接资金项目计划》已经区委农村工作领导小组会议同意，现印发给你们，请认真贯彻落实。</w:t>
      </w:r>
    </w:p>
    <w:p>
      <w:pPr>
        <w:keepNext w:val="0"/>
        <w:keepLines w:val="0"/>
        <w:widowControl w:val="0"/>
        <w:suppressLineNumbers w:val="0"/>
        <w:spacing w:before="0" w:beforeAutospacing="0" w:after="0" w:afterAutospacing="0" w:line="596" w:lineRule="exact"/>
        <w:ind w:left="0" w:right="0"/>
        <w:jc w:val="both"/>
        <w:rPr>
          <w:rFonts w:hint="eastAsia" w:ascii="仿宋_GB2312" w:hAnsi="楷体_GB2312" w:eastAsia="仿宋_GB2312" w:cs="仿宋_GB2312"/>
          <w:color w:val="000000"/>
          <w:spacing w:val="6"/>
          <w:szCs w:val="32"/>
          <w:lang w:val="en-US"/>
        </w:rPr>
      </w:pPr>
    </w:p>
    <w:p>
      <w:pPr>
        <w:keepNext w:val="0"/>
        <w:keepLines w:val="0"/>
        <w:widowControl w:val="0"/>
        <w:suppressLineNumbers w:val="0"/>
        <w:spacing w:before="0" w:beforeAutospacing="0" w:after="0" w:afterAutospacing="0" w:line="596" w:lineRule="exact"/>
        <w:ind w:left="0" w:right="0"/>
        <w:jc w:val="both"/>
        <w:rPr>
          <w:rFonts w:hint="eastAsia" w:ascii="仿宋_GB2312" w:hAnsi="楷体_GB2312" w:eastAsia="仿宋_GB2312" w:cs="仿宋_GB2312"/>
          <w:color w:val="000000"/>
          <w:spacing w:val="6"/>
          <w:szCs w:val="32"/>
          <w:lang w:val="en-US"/>
        </w:rPr>
      </w:pPr>
    </w:p>
    <w:p>
      <w:pPr>
        <w:keepNext w:val="0"/>
        <w:keepLines w:val="0"/>
        <w:widowControl w:val="0"/>
        <w:suppressLineNumbers w:val="0"/>
        <w:spacing w:before="0" w:beforeAutospacing="0" w:after="0" w:afterAutospacing="0" w:line="596" w:lineRule="exact"/>
        <w:ind w:left="0" w:right="0" w:firstLine="2240" w:firstLineChars="700"/>
        <w:jc w:val="both"/>
        <w:rPr>
          <w:rFonts w:hint="default" w:ascii="Times New Roman" w:hAnsi="Times New Roman" w:cs="Times New Roman"/>
          <w:bCs/>
          <w:szCs w:val="32"/>
          <w:lang w:val="en-US"/>
        </w:rPr>
      </w:pPr>
      <w:r>
        <w:rPr>
          <w:rFonts w:hint="eastAsia" w:ascii="Times New Roman" w:hAnsi="Times New Roman" w:eastAsia="仿宋_GB2312" w:cs="Times New Roman"/>
          <w:bCs/>
          <w:kern w:val="2"/>
          <w:sz w:val="32"/>
          <w:szCs w:val="32"/>
          <w:lang w:val="en-US" w:eastAsia="zh-CN" w:bidi="ar"/>
        </w:rPr>
        <w:t>中共三亚市崖州区委农村工作领导小组（代）</w:t>
      </w:r>
    </w:p>
    <w:p>
      <w:pPr>
        <w:keepNext w:val="0"/>
        <w:keepLines w:val="0"/>
        <w:widowControl w:val="0"/>
        <w:suppressLineNumbers w:val="0"/>
        <w:spacing w:before="0" w:beforeAutospacing="0" w:after="0" w:afterAutospacing="0" w:line="596" w:lineRule="exact"/>
        <w:ind w:left="0" w:right="0"/>
        <w:jc w:val="both"/>
        <w:rPr>
          <w:rFonts w:hint="eastAsia" w:ascii="仿宋_GB2312" w:hAnsi="仿宋_GB2312" w:eastAsia="仿宋_GB2312" w:cs="仿宋_GB2312"/>
          <w:szCs w:val="32"/>
          <w:lang w:val="en-US"/>
        </w:rPr>
      </w:pPr>
      <w:r>
        <w:rPr>
          <w:rFonts w:hint="default" w:ascii="Times New Roman" w:hAnsi="Times New Roman" w:eastAsia="仿宋_GB2312" w:cs="Times New Roman"/>
          <w:bCs/>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2024年12月4日</w:t>
      </w:r>
    </w:p>
    <w:p>
      <w:pPr>
        <w:keepNext w:val="0"/>
        <w:keepLines w:val="0"/>
        <w:widowControl w:val="0"/>
        <w:suppressLineNumbers w:val="0"/>
        <w:spacing w:before="0" w:beforeAutospacing="0" w:after="0" w:afterAutospacing="0" w:line="596" w:lineRule="exact"/>
        <w:ind w:left="0" w:right="0" w:firstLine="420" w:firstLineChars="200"/>
        <w:jc w:val="left"/>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596" w:lineRule="exact"/>
        <w:ind w:left="0" w:right="0" w:firstLine="640"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（此件主动公开）</w:t>
      </w:r>
    </w:p>
    <w:p>
      <w:pPr>
        <w:keepNext w:val="0"/>
        <w:keepLines w:val="0"/>
        <w:widowControl w:val="0"/>
        <w:suppressLineNumbers w:val="0"/>
        <w:spacing w:before="0" w:beforeAutospacing="0" w:after="0" w:afterAutospacing="0" w:line="596"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（联系人：陈雪圣，联系电话：18084664346）</w:t>
      </w:r>
    </w:p>
    <w:p>
      <w:pPr>
        <w:keepNext w:val="0"/>
        <w:keepLines w:val="0"/>
        <w:widowControl w:val="0"/>
        <w:suppressLineNumbers w:val="0"/>
        <w:spacing w:before="0" w:beforeAutospacing="0" w:after="0" w:afterAutospacing="0" w:line="596"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96"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96"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三亚市崖州区2025年度财政</w:t>
      </w:r>
    </w:p>
    <w:p>
      <w:pPr>
        <w:keepNext w:val="0"/>
        <w:keepLines w:val="0"/>
        <w:widowControl w:val="0"/>
        <w:suppressLineNumbers w:val="0"/>
        <w:spacing w:before="0" w:beforeAutospacing="0" w:after="0" w:afterAutospacing="0" w:line="596"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衔接资金项目计划</w:t>
      </w:r>
    </w:p>
    <w:p>
      <w:pPr>
        <w:keepNext w:val="0"/>
        <w:keepLines w:val="0"/>
        <w:widowControl w:val="0"/>
        <w:suppressLineNumbers w:val="0"/>
        <w:spacing w:before="0" w:beforeAutospacing="0" w:after="0" w:afterAutospacing="0" w:line="596" w:lineRule="exact"/>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line="596" w:lineRule="exact"/>
        <w:ind w:left="0" w:right="0" w:firstLine="640"/>
        <w:jc w:val="both"/>
        <w:rPr>
          <w:rFonts w:hint="eastAsia" w:ascii="仿宋_GB2312" w:hAnsi="Times New Roman" w:eastAsia="仿宋_GB2312" w:cs="仿宋_GB2312"/>
          <w:szCs w:val="32"/>
          <w:lang w:val="en-US"/>
        </w:rPr>
      </w:pPr>
      <w:r>
        <w:rPr>
          <w:rFonts w:hint="eastAsia" w:ascii="仿宋_GB2312" w:hAnsi="仿宋_GB2312" w:eastAsia="仿宋_GB2312" w:cs="仿宋_GB2312"/>
          <w:kern w:val="2"/>
          <w:sz w:val="32"/>
          <w:szCs w:val="32"/>
          <w:lang w:val="en-US" w:eastAsia="zh-CN" w:bidi="ar"/>
        </w:rPr>
        <w:t>为做好2025年巩固拓展脱贫攻坚成果同乡村振兴有效衔接项目实施工作，根据《海南省财政衔接推进乡村振兴补助资金管理办法》（琼财农规〔2021〕10号）和《海南省财政厅等关于加强衔接推进乡村振兴补助资金使用管理的实施意见》(琼财农〔2022〕370号）文件精神，</w:t>
      </w:r>
      <w:r>
        <w:rPr>
          <w:rFonts w:hint="eastAsia" w:ascii="仿宋_GB2312" w:hAnsi="Times New Roman" w:eastAsia="仿宋_GB2312" w:cs="仿宋_GB2312"/>
          <w:kern w:val="2"/>
          <w:sz w:val="32"/>
          <w:szCs w:val="32"/>
          <w:lang w:val="en-US" w:eastAsia="zh-CN" w:bidi="ar"/>
        </w:rPr>
        <w:t>结合实际，特制定本</w:t>
      </w:r>
      <w:r>
        <w:rPr>
          <w:rFonts w:hint="eastAsia" w:ascii="仿宋_GB2312" w:hAnsi="Calibri" w:eastAsia="仿宋_GB2312" w:cs="仿宋_GB2312"/>
          <w:kern w:val="2"/>
          <w:sz w:val="32"/>
          <w:szCs w:val="32"/>
          <w:lang w:val="en-US" w:eastAsia="zh-CN" w:bidi="ar"/>
        </w:rPr>
        <w:t>计划</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96" w:lineRule="exact"/>
        <w:ind w:left="0" w:right="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 xml:space="preserve">  一、指导思想</w:t>
      </w:r>
    </w:p>
    <w:p>
      <w:pPr>
        <w:keepNext w:val="0"/>
        <w:keepLines w:val="0"/>
        <w:widowControl w:val="0"/>
        <w:suppressLineNumbers w:val="0"/>
        <w:spacing w:before="0" w:beforeAutospacing="0" w:after="0" w:afterAutospacing="0" w:line="596" w:lineRule="exact"/>
        <w:ind w:left="0" w:right="0" w:firstLine="640"/>
        <w:jc w:val="both"/>
        <w:rPr>
          <w:rFonts w:hint="eastAsia" w:ascii="仿宋_GB2312" w:hAnsi="宋体" w:eastAsia="仿宋_GB2312" w:cs="宋体"/>
          <w:color w:val="000000"/>
          <w:szCs w:val="32"/>
          <w:lang w:val="en-US"/>
        </w:rPr>
      </w:pPr>
      <w:r>
        <w:rPr>
          <w:rFonts w:hint="eastAsia" w:ascii="仿宋_GB2312" w:hAnsi="宋体" w:eastAsia="仿宋_GB2312" w:cs="宋体"/>
          <w:color w:val="000000"/>
          <w:kern w:val="2"/>
          <w:sz w:val="32"/>
          <w:szCs w:val="32"/>
          <w:lang w:val="en-US" w:eastAsia="zh-CN" w:bidi="ar"/>
        </w:rPr>
        <w:t>以习近平新时代中国特色社会主义思想为指导，全面贯彻落实党中央、国务院和省委、省政府关于脱贫攻坚与实施乡村振兴战略有效衔接的有关精神，坚定不移贯彻新发展理念，将巩固拓展脱贫攻坚成果放在突出位置，接续推动脱贫地区发展和乡村全面振兴，依据《关于印发&lt;中央财政衔接推进乡村振兴补助资金管理办法&gt;的通知》（财农〔2021〕19号）和《海南省财政衔接推进乡村振兴补助资金管理办法》（琼财农规〔2021〕10号）文件精神，科学统筹和严格管理项目资金，以巩固脱贫攻坚成果为目标，促进我区脱贫人口持续增收和补齐基础设施短板，实现乡村振兴。</w:t>
      </w:r>
    </w:p>
    <w:p>
      <w:pPr>
        <w:keepNext w:val="0"/>
        <w:keepLines w:val="0"/>
        <w:widowControl w:val="0"/>
        <w:suppressLineNumbers w:val="0"/>
        <w:spacing w:before="0" w:beforeAutospacing="0" w:after="0" w:afterAutospacing="0" w:line="596" w:lineRule="exact"/>
        <w:ind w:left="0" w:right="0" w:firstLine="64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二、实施内容及责任单位</w:t>
      </w:r>
    </w:p>
    <w:p>
      <w:pPr>
        <w:keepNext w:val="0"/>
        <w:keepLines w:val="0"/>
        <w:widowControl/>
        <w:suppressLineNumbers w:val="0"/>
        <w:jc w:val="left"/>
      </w:pPr>
      <w:r>
        <w:rPr>
          <w:rFonts w:hint="eastAsia" w:ascii="楷体" w:hAnsi="楷体" w:eastAsia="楷体" w:cs="楷体"/>
          <w:kern w:val="2"/>
          <w:sz w:val="32"/>
          <w:szCs w:val="32"/>
          <w:lang w:val="en-US" w:eastAsia="zh-CN" w:bidi="ar"/>
        </w:rPr>
        <w:t>（一）产业发展。</w:t>
      </w:r>
      <w:r>
        <w:rPr>
          <w:rFonts w:hint="eastAsia" w:ascii="仿宋_GB2312" w:hAnsi="宋体" w:eastAsia="仿宋_GB2312" w:cs="黑体"/>
          <w:kern w:val="2"/>
          <w:sz w:val="32"/>
          <w:szCs w:val="32"/>
          <w:lang w:val="en-US" w:eastAsia="zh-CN" w:bidi="ar"/>
        </w:rPr>
        <w:t>共2个项目，主要实施崖州区仕泓农业科</w:t>
      </w:r>
    </w:p>
    <w:p>
      <w:pPr>
        <w:keepNext w:val="0"/>
        <w:keepLines w:val="0"/>
        <w:widowControl w:val="0"/>
        <w:suppressLineNumbers w:val="0"/>
        <w:spacing w:before="0" w:beforeAutospacing="0" w:after="0" w:afterAutospacing="0" w:line="596" w:lineRule="exact"/>
        <w:ind w:left="0" w:right="0" w:firstLine="640"/>
        <w:jc w:val="both"/>
        <w:rPr>
          <w:rFonts w:hint="eastAsia" w:ascii="仿宋_GB2312" w:hAnsi="宋体" w:eastAsia="仿宋_GB2312" w:cs="黑体"/>
          <w:szCs w:val="32"/>
          <w:lang w:val="en-US"/>
        </w:rPr>
      </w:pPr>
      <w:r>
        <w:rPr>
          <w:rFonts w:hint="eastAsia" w:ascii="仿宋_GB2312" w:hAnsi="宋体" w:eastAsia="仿宋_GB2312" w:cs="黑体"/>
          <w:kern w:val="2"/>
          <w:sz w:val="32"/>
          <w:szCs w:val="32"/>
          <w:lang w:val="en-US" w:eastAsia="zh-CN" w:bidi="ar"/>
        </w:rPr>
        <w:t>技循环产业综合体项目（三期）、崖州区2025年度生产发展奖励项目等2个生产（奖励）项目，可以带动相关村委会提高村集体收入的同时，发挥联农带农富农作用，惠及我区农户（主要是困难群众），激发内生动力，促进农户增收。以上项目由区农业农村局作为项目实施责任（主管）单位。</w:t>
      </w:r>
    </w:p>
    <w:p>
      <w:pPr>
        <w:keepNext w:val="0"/>
        <w:keepLines w:val="0"/>
        <w:widowControl w:val="0"/>
        <w:suppressLineNumbers w:val="0"/>
        <w:spacing w:before="0" w:beforeAutospacing="0" w:after="0" w:afterAutospacing="0" w:line="596" w:lineRule="exact"/>
        <w:ind w:left="0" w:right="0" w:firstLine="640"/>
        <w:jc w:val="both"/>
        <w:rPr>
          <w:rFonts w:hint="eastAsia" w:ascii="仿宋_GB2312" w:hAnsi="宋体" w:eastAsia="仿宋_GB2312" w:cs="黑体"/>
          <w:szCs w:val="32"/>
          <w:lang w:val="en-US"/>
        </w:rPr>
      </w:pPr>
      <w:r>
        <w:rPr>
          <w:rFonts w:hint="eastAsia" w:ascii="楷体" w:hAnsi="楷体" w:eastAsia="楷体" w:cs="楷体"/>
          <w:kern w:val="2"/>
          <w:sz w:val="32"/>
          <w:szCs w:val="32"/>
          <w:lang w:val="en-US" w:eastAsia="zh-CN" w:bidi="ar"/>
        </w:rPr>
        <w:t>（二）乡村建设行动。</w:t>
      </w:r>
      <w:r>
        <w:rPr>
          <w:rFonts w:hint="eastAsia" w:ascii="仿宋_GB2312" w:hAnsi="宋体" w:eastAsia="仿宋_GB2312" w:cs="黑体"/>
          <w:kern w:val="2"/>
          <w:sz w:val="32"/>
          <w:szCs w:val="32"/>
          <w:lang w:val="en-US" w:eastAsia="zh-CN" w:bidi="ar"/>
        </w:rPr>
        <w:t>共6个项目，改善相关村道路通行状况，满足群众生产生活通行需要；改善相关村内排水设施，解决村内积水排涝问题，提升村容村貌，助力乡村振兴。主要实施：</w:t>
      </w:r>
    </w:p>
    <w:p>
      <w:pPr>
        <w:keepNext w:val="0"/>
        <w:keepLines w:val="0"/>
        <w:widowControl w:val="0"/>
        <w:suppressLineNumbers w:val="0"/>
        <w:spacing w:before="0" w:beforeAutospacing="0" w:after="0" w:afterAutospacing="0" w:line="596" w:lineRule="exact"/>
        <w:ind w:left="0" w:right="0" w:firstLine="640"/>
        <w:jc w:val="both"/>
        <w:rPr>
          <w:rFonts w:hint="eastAsia" w:ascii="仿宋_GB2312" w:hAnsi="宋体" w:eastAsia="仿宋_GB2312" w:cs="黑体"/>
          <w:szCs w:val="32"/>
          <w:lang w:val="en-US"/>
        </w:rPr>
      </w:pPr>
      <w:r>
        <w:rPr>
          <w:rFonts w:hint="eastAsia" w:ascii="仿宋_GB2312" w:hAnsi="宋体" w:eastAsia="仿宋_GB2312" w:cs="黑体"/>
          <w:b/>
          <w:bCs/>
          <w:kern w:val="2"/>
          <w:sz w:val="32"/>
          <w:szCs w:val="32"/>
          <w:lang w:val="en-US" w:eastAsia="zh-CN" w:bidi="ar"/>
        </w:rPr>
        <w:t>一是</w:t>
      </w:r>
      <w:r>
        <w:rPr>
          <w:rFonts w:hint="eastAsia" w:ascii="仿宋_GB2312" w:hAnsi="宋体" w:eastAsia="仿宋_GB2312" w:cs="黑体"/>
          <w:kern w:val="2"/>
          <w:sz w:val="32"/>
          <w:szCs w:val="32"/>
          <w:lang w:val="en-US" w:eastAsia="zh-CN" w:bidi="ar"/>
        </w:rPr>
        <w:t>崖州区抱古村委会九个小组防护栏建设工程项目、三亚市崖州区北岭村坝后小组道路硬化工程项目、崖州区雅安村排水沟改造项目、三亚市崖州区漳波河右岸堤顶道路建设工程等4个项目。区农业农村局作为项目实施责任（主管）单位。</w:t>
      </w:r>
    </w:p>
    <w:p>
      <w:pPr>
        <w:keepNext w:val="0"/>
        <w:keepLines w:val="0"/>
        <w:widowControl w:val="0"/>
        <w:suppressLineNumbers w:val="0"/>
        <w:spacing w:before="0" w:beforeAutospacing="0" w:after="0" w:afterAutospacing="0" w:line="596" w:lineRule="exact"/>
        <w:ind w:left="0" w:right="0" w:firstLine="640"/>
        <w:jc w:val="both"/>
        <w:rPr>
          <w:rFonts w:hint="eastAsia" w:ascii="仿宋_GB2312" w:hAnsi="宋体" w:eastAsia="仿宋_GB2312" w:cs="黑体"/>
          <w:szCs w:val="32"/>
          <w:lang w:val="en-US"/>
        </w:rPr>
      </w:pPr>
      <w:r>
        <w:rPr>
          <w:rFonts w:hint="eastAsia" w:ascii="仿宋_GB2312" w:hAnsi="宋体" w:eastAsia="仿宋_GB2312" w:cs="黑体"/>
          <w:b/>
          <w:bCs/>
          <w:kern w:val="2"/>
          <w:sz w:val="32"/>
          <w:szCs w:val="32"/>
          <w:lang w:val="en-US" w:eastAsia="zh-CN" w:bidi="ar"/>
        </w:rPr>
        <w:t>二是</w:t>
      </w:r>
      <w:r>
        <w:rPr>
          <w:rFonts w:hint="eastAsia" w:ascii="仿宋_GB2312" w:hAnsi="宋体" w:eastAsia="仿宋_GB2312" w:cs="黑体"/>
          <w:kern w:val="2"/>
          <w:sz w:val="32"/>
          <w:szCs w:val="32"/>
          <w:lang w:val="en-US" w:eastAsia="zh-CN" w:bidi="ar"/>
        </w:rPr>
        <w:t>三亚市崖州区三公里村波罗河中上游段整治工程、崖州区长山水（镇海段）清淤项目等2个项目。区水务林业局作为项目实施责任（主管）单位。（详情见附件）。</w:t>
      </w:r>
    </w:p>
    <w:p>
      <w:pPr>
        <w:keepNext w:val="0"/>
        <w:keepLines w:val="0"/>
        <w:widowControl w:val="0"/>
        <w:suppressLineNumbers w:val="0"/>
        <w:spacing w:before="0" w:beforeAutospacing="0" w:after="0" w:afterAutospacing="0" w:line="596" w:lineRule="exact"/>
        <w:ind w:left="0" w:right="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　　三、实施时间安排</w:t>
      </w:r>
    </w:p>
    <w:p>
      <w:pPr>
        <w:pStyle w:val="5"/>
        <w:keepNext w:val="0"/>
        <w:keepLines w:val="0"/>
        <w:widowControl w:val="0"/>
        <w:suppressLineNumbers w:val="0"/>
        <w:spacing w:before="0" w:beforeAutospacing="0" w:after="0" w:afterAutospacing="0" w:line="596" w:lineRule="exact"/>
        <w:ind w:left="0" w:right="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　　</w:t>
      </w:r>
      <w:r>
        <w:rPr>
          <w:rFonts w:hint="eastAsia" w:ascii="仿宋_GB2312" w:hAnsi="宋体" w:eastAsia="仿宋_GB2312" w:cs="宋体"/>
          <w:color w:val="000000"/>
          <w:kern w:val="2"/>
          <w:sz w:val="32"/>
          <w:szCs w:val="32"/>
          <w:lang w:val="en-US" w:eastAsia="zh-CN" w:bidi="ar"/>
        </w:rPr>
        <w:t>2025年1月至2025年12月。</w:t>
      </w:r>
    </w:p>
    <w:p>
      <w:pPr>
        <w:pStyle w:val="5"/>
        <w:keepNext w:val="0"/>
        <w:keepLines w:val="0"/>
        <w:widowControl w:val="0"/>
        <w:suppressLineNumbers w:val="0"/>
        <w:spacing w:before="0" w:beforeAutospacing="0" w:after="0" w:afterAutospacing="0" w:line="596" w:lineRule="exact"/>
        <w:ind w:left="0" w:right="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　　四、有关要求</w:t>
      </w:r>
    </w:p>
    <w:p>
      <w:pPr>
        <w:pStyle w:val="5"/>
        <w:keepNext w:val="0"/>
        <w:keepLines w:val="0"/>
        <w:widowControl w:val="0"/>
        <w:suppressLineNumbers w:val="0"/>
        <w:spacing w:before="0" w:beforeAutospacing="0" w:after="0" w:afterAutospacing="0" w:line="596" w:lineRule="exact"/>
        <w:ind w:left="0" w:right="0" w:firstLine="640"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color w:val="000000"/>
          <w:kern w:val="2"/>
          <w:sz w:val="32"/>
          <w:szCs w:val="32"/>
          <w:lang w:val="en-US" w:eastAsia="zh-CN" w:bidi="ar"/>
        </w:rPr>
        <w:t>（一）对于计划安排项目，各</w:t>
      </w:r>
      <w:r>
        <w:rPr>
          <w:rFonts w:hint="eastAsia" w:ascii="仿宋_GB2312" w:hAnsi="宋体" w:eastAsia="仿宋_GB2312" w:cs="黑体"/>
          <w:kern w:val="2"/>
          <w:sz w:val="32"/>
          <w:szCs w:val="32"/>
          <w:lang w:val="en-US" w:eastAsia="zh-CN" w:bidi="ar"/>
        </w:rPr>
        <w:t>项目实施责任（主管）单位要进一步核实核准建设内容及规模，原则上不得变更，如遇特殊情况需要调整变更的，按相关程序办理。</w:t>
      </w:r>
    </w:p>
    <w:p>
      <w:pPr>
        <w:keepNext w:val="0"/>
        <w:keepLines w:val="0"/>
        <w:widowControl w:val="0"/>
        <w:suppressLineNumbers w:val="0"/>
        <w:spacing w:before="0" w:beforeAutospacing="0" w:after="0" w:afterAutospacing="0" w:line="596" w:lineRule="exact"/>
        <w:ind w:left="0" w:right="0" w:firstLine="640"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（二）各</w:t>
      </w:r>
      <w:r>
        <w:rPr>
          <w:rFonts w:hint="eastAsia" w:ascii="仿宋_GB2312" w:hAnsi="宋体" w:eastAsia="仿宋_GB2312" w:cs="黑体"/>
          <w:kern w:val="2"/>
          <w:sz w:val="32"/>
          <w:szCs w:val="32"/>
          <w:lang w:val="en-US" w:eastAsia="zh-CN" w:bidi="ar"/>
        </w:rPr>
        <w:t>项目实施责任（主管）单位</w:t>
      </w:r>
      <w:r>
        <w:rPr>
          <w:rFonts w:hint="eastAsia" w:ascii="仿宋_GB2312" w:hAnsi="仿宋_GB2312" w:eastAsia="仿宋_GB2312" w:cs="仿宋_GB2312"/>
          <w:kern w:val="2"/>
          <w:sz w:val="32"/>
          <w:szCs w:val="32"/>
          <w:lang w:val="en-US" w:eastAsia="zh-CN" w:bidi="ar"/>
        </w:rPr>
        <w:t>要及时编制项目实施方案并报行业主管部门审定，提前做好项目开工工作。资金到位后立即启动，加快推进项目进度和资金支出。</w:t>
      </w:r>
    </w:p>
    <w:p>
      <w:pPr>
        <w:keepNext w:val="0"/>
        <w:keepLines w:val="0"/>
        <w:widowControl w:val="0"/>
        <w:suppressLineNumbers w:val="0"/>
        <w:spacing w:before="0" w:beforeAutospacing="0" w:after="0" w:afterAutospacing="0" w:line="596" w:lineRule="exact"/>
        <w:ind w:left="0" w:right="0" w:firstLine="640"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（三）产业发展项目要提前与合作企业商谈，及时签订产业合作协议。签订产业合作协议时，需要明确合作方式、合作期限及联农带农富农机制，明确衔接资金退出机制和安全措施。</w:t>
      </w:r>
    </w:p>
    <w:p>
      <w:pPr>
        <w:pStyle w:val="5"/>
        <w:keepNext w:val="0"/>
        <w:keepLines w:val="0"/>
        <w:widowControl w:val="0"/>
        <w:suppressLineNumbers w:val="0"/>
        <w:spacing w:before="0" w:beforeAutospacing="0" w:after="0" w:afterAutospacing="0" w:line="596" w:lineRule="exact"/>
        <w:ind w:left="0" w:right="0" w:firstLine="640"/>
        <w:jc w:val="both"/>
        <w:rPr>
          <w:rFonts w:hint="eastAsia" w:ascii="仿宋_GB2312" w:hAnsi="仿宋_GB2312" w:eastAsia="仿宋_GB2312" w:cs="仿宋_GB2312"/>
          <w:color w:val="000000"/>
          <w:szCs w:val="32"/>
          <w:lang w:val="en-US"/>
        </w:rPr>
      </w:pPr>
    </w:p>
    <w:p>
      <w:pPr>
        <w:pStyle w:val="5"/>
        <w:keepNext w:val="0"/>
        <w:keepLines w:val="0"/>
        <w:widowControl w:val="0"/>
        <w:suppressLineNumbers w:val="0"/>
        <w:spacing w:before="0" w:beforeAutospacing="0" w:after="0" w:afterAutospacing="0" w:line="596" w:lineRule="exact"/>
        <w:ind w:left="0" w:right="0" w:firstLine="64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color w:val="000000"/>
          <w:kern w:val="2"/>
          <w:sz w:val="32"/>
          <w:szCs w:val="32"/>
          <w:lang w:val="en-US" w:eastAsia="zh-CN" w:bidi="ar"/>
        </w:rPr>
        <w:t>附件：三亚市崖州区2025年度衔接资金项目计划表</w:t>
      </w:r>
    </w:p>
    <w:p>
      <w:pPr>
        <w:pStyle w:val="5"/>
        <w:keepNext w:val="0"/>
        <w:keepLines w:val="0"/>
        <w:widowControl w:val="0"/>
        <w:suppressLineNumbers w:val="0"/>
        <w:spacing w:before="0" w:beforeAutospacing="0" w:after="0" w:afterAutospacing="0" w:line="596" w:lineRule="exact"/>
        <w:ind w:left="0" w:right="0"/>
        <w:jc w:val="both"/>
        <w:rPr>
          <w:rFonts w:hint="eastAsia" w:ascii="仿宋_GB2312" w:hAnsi="仿宋_GB2312" w:eastAsia="仿宋_GB2312" w:cs="仿宋_GB2312"/>
          <w:color w:val="000000"/>
          <w:szCs w:val="32"/>
          <w:lang w:val="zh-CN" w:eastAsia="zh-CN"/>
        </w:rPr>
      </w:pPr>
    </w:p>
    <w:p>
      <w:pPr>
        <w:keepNext w:val="0"/>
        <w:keepLines w:val="0"/>
        <w:widowControl w:val="0"/>
        <w:suppressLineNumbers w:val="0"/>
        <w:spacing w:before="0" w:beforeAutospacing="0" w:after="0" w:afterAutospacing="0" w:line="596"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96" w:lineRule="exact"/>
        <w:ind w:left="0" w:right="0"/>
        <w:jc w:val="left"/>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596" w:lineRule="exact"/>
        <w:ind w:left="0" w:right="0"/>
        <w:jc w:val="left"/>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596" w:lineRule="exact"/>
        <w:ind w:left="0" w:right="0"/>
        <w:jc w:val="left"/>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596" w:lineRule="exact"/>
        <w:ind w:left="0" w:right="0"/>
        <w:jc w:val="left"/>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596" w:lineRule="exact"/>
        <w:ind w:left="0" w:right="0"/>
        <w:jc w:val="left"/>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596" w:lineRule="exact"/>
        <w:ind w:left="0" w:right="0"/>
        <w:jc w:val="left"/>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596" w:lineRule="exact"/>
        <w:ind w:left="0" w:right="0"/>
        <w:jc w:val="left"/>
        <w:rPr>
          <w:rFonts w:hint="eastAsia" w:ascii="仿宋_GB2312" w:hAnsi="仿宋_GB2312" w:eastAsia="仿宋_GB2312" w:cs="仿宋_GB2312"/>
          <w:szCs w:val="32"/>
          <w:lang w:val="en-US"/>
        </w:rPr>
      </w:pPr>
      <w:bookmarkStart w:id="1" w:name="_GoBack"/>
      <w:bookmarkEnd w:id="1"/>
    </w:p>
    <w:p>
      <w:pPr>
        <w:keepNext w:val="0"/>
        <w:keepLines w:val="0"/>
        <w:widowControl w:val="0"/>
        <w:suppressLineNumbers w:val="0"/>
        <w:spacing w:before="0" w:beforeAutospacing="0" w:after="0" w:afterAutospacing="0" w:line="596" w:lineRule="exact"/>
        <w:ind w:left="0" w:right="0"/>
        <w:jc w:val="left"/>
        <w:rPr>
          <w:rFonts w:hint="eastAsia" w:ascii="仿宋_GB2312" w:hAnsi="仿宋_GB2312" w:eastAsia="仿宋_GB2312" w:cs="仿宋_GB2312"/>
          <w:szCs w:val="32"/>
          <w:lang w:val="en-US"/>
        </w:rPr>
      </w:pPr>
    </w:p>
    <w:tbl>
      <w:tblPr>
        <w:tblStyle w:val="6"/>
        <w:tblpPr w:leftFromText="180" w:rightFromText="180" w:vertAnchor="text" w:horzAnchor="page" w:tblpX="1704" w:tblpY="6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50" w:hRule="atLeast"/>
        </w:trPr>
        <w:tc>
          <w:tcPr>
            <w:tcW w:w="8850" w:type="dxa"/>
            <w:tcBorders>
              <w:top w:val="single" w:color="auto" w:sz="6" w:space="0"/>
              <w:left w:val="nil"/>
              <w:bottom w:val="single" w:color="auto" w:sz="8" w:space="0"/>
              <w:right w:val="nil"/>
            </w:tcBorders>
            <w:shd w:val="clear"/>
            <w:vAlign w:val="top"/>
          </w:tcPr>
          <w:p>
            <w:pPr>
              <w:keepNext w:val="0"/>
              <w:keepLines w:val="0"/>
              <w:widowControl w:val="0"/>
              <w:suppressLineNumbers w:val="0"/>
              <w:tabs>
                <w:tab w:val="left" w:pos="7020"/>
                <w:tab w:val="left" w:pos="7200"/>
              </w:tabs>
              <w:spacing w:before="0" w:beforeAutospacing="0" w:after="0" w:afterAutospacing="0" w:line="596" w:lineRule="exact"/>
              <w:ind w:left="0" w:right="0"/>
              <w:jc w:val="left"/>
              <w:rPr>
                <w:rFonts w:hint="default" w:ascii="Times New Roman" w:hAnsi="Times New Roman" w:cs="Times New Roman"/>
                <w:sz w:val="28"/>
                <w:szCs w:val="28"/>
                <w:bdr w:val="none" w:color="auto" w:sz="0" w:space="0"/>
                <w:lang w:val="en-US"/>
              </w:rPr>
            </w:pPr>
            <w:r>
              <w:rPr>
                <w:rFonts w:hint="eastAsia" w:ascii="仿宋_GB2312" w:hAnsi="仿宋_GB2312" w:eastAsia="仿宋_GB2312" w:cs="仿宋_GB2312"/>
                <w:kern w:val="2"/>
                <w:sz w:val="28"/>
                <w:szCs w:val="28"/>
                <w:bdr w:val="none" w:color="auto" w:sz="0" w:space="0"/>
                <w:lang w:val="en-US" w:eastAsia="zh-CN" w:bidi="ar"/>
              </w:rPr>
              <w:t>中共三亚市崖州区委农村工作领导小组       2024年12月4日印发</w:t>
            </w:r>
          </w:p>
        </w:tc>
      </w:tr>
    </w:tbl>
    <w:p>
      <w:pPr>
        <w:keepNext w:val="0"/>
        <w:keepLines w:val="0"/>
        <w:widowControl w:val="0"/>
        <w:suppressLineNumbers w:val="0"/>
        <w:spacing w:before="0" w:beforeAutospacing="0" w:after="0" w:afterAutospacing="0" w:line="596" w:lineRule="exact"/>
        <w:ind w:right="0"/>
        <w:jc w:val="left"/>
        <w:rPr>
          <w:lang w:val="en-US"/>
        </w:rPr>
      </w:pPr>
      <w:r>
        <w:rPr>
          <w:rFonts w:hint="default" w:ascii="宋体" w:hAnsi="宋体" w:eastAsia="宋体" w:cs="宋体"/>
          <w:kern w:val="2"/>
          <w:sz w:val="24"/>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40640</wp:posOffset>
                </wp:positionV>
                <wp:extent cx="5620385" cy="8890"/>
                <wp:effectExtent l="0" t="0" r="0" b="0"/>
                <wp:wrapNone/>
                <wp:docPr id="1" name="直线 32"/>
                <wp:cNvGraphicFramePr/>
                <a:graphic xmlns:a="http://schemas.openxmlformats.org/drawingml/2006/main">
                  <a:graphicData uri="http://schemas.microsoft.com/office/word/2010/wordprocessingShape">
                    <wps:wsp>
                      <wps:cNvSpPr/>
                      <wps:spPr>
                        <a:xfrm flipV="1">
                          <a:off x="0" y="0"/>
                          <a:ext cx="5620385" cy="88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flip:y;margin-left:-8.95pt;margin-top:3.2pt;height:0.7pt;width:442.55pt;z-index:251659264;mso-width-relative:page;mso-height-relative:page;" coordsize="21600,21600" o:gfxdata="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d/QiNgAAAAHAQAADwAAAAAAAAABACAAAAAiAAAAZHJzL2Rvd25yZXYueG1sUEsBAhQA&#10;FAAAAAgAh07iQFNZCz7yAQAA6QMAAA4AAAAAAAAAAQAgAAAAJwEAAGRycy9lMm9Eb2MueG1sUEsF&#10;BgAAAAAGAAYAWQEAAIsFAAAAAA==&#10;">
                <v:path arrowok="t"/>
                <v:fill focussize="0,0"/>
                <v:stroke weight="0.5pt"/>
                <v:imagedata o:title=""/>
                <o:lock v:ext="edit"/>
              </v:line>
            </w:pict>
          </mc:Fallback>
        </mc:AlternateContent>
      </w:r>
      <w:r>
        <w:rPr>
          <w:rFonts w:hint="eastAsia" w:ascii="仿宋_GB2312" w:hAnsi="仿宋_GB2312" w:eastAsia="仿宋_GB2312" w:cs="仿宋_GB2312"/>
          <w:kern w:val="2"/>
          <w:sz w:val="28"/>
          <w:szCs w:val="28"/>
          <w:lang w:val="en-US" w:eastAsia="zh-CN" w:bidi="ar"/>
        </w:rPr>
        <w:t>抄报：市农业农村局、市财政局、市民族事务局</w:t>
      </w:r>
    </w:p>
    <w:p>
      <w:pPr>
        <w:keepNext w:val="0"/>
        <w:keepLines w:val="0"/>
        <w:widowControl/>
        <w:suppressLineNumbers w:val="0"/>
        <w:jc w:val="left"/>
      </w:pP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variable"/>
    <w:sig w:usb0="A00002BF" w:usb1="184F6CFA" w:usb2="00000012" w:usb3="00000000" w:csb0="00040001" w:csb1="00000000"/>
  </w:font>
  <w:font w:name="Cambria Math">
    <w:panose1 w:val="02040503050406030204"/>
    <w:charset w:val="00"/>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1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Salutation"/>
    <w:basedOn w:val="1"/>
    <w:next w:val="1"/>
    <w:link w:val="8"/>
    <w:uiPriority w:val="0"/>
    <w:pPr>
      <w:keepNext w:val="0"/>
      <w:keepLines w:val="0"/>
      <w:widowControl w:val="0"/>
      <w:suppressLineNumbers w:val="0"/>
      <w:spacing w:before="0" w:beforeAutospacing="0" w:after="0" w:afterAutospacing="0" w:line="560" w:lineRule="exact"/>
      <w:ind w:left="0" w:right="0"/>
      <w:jc w:val="both"/>
    </w:pPr>
    <w:rPr>
      <w:rFonts w:hint="default" w:ascii="Calibri" w:hAnsi="Calibri" w:eastAsia="仿宋_GB2312" w:cs="Arial"/>
      <w:kern w:val="2"/>
      <w:sz w:val="32"/>
      <w:szCs w:val="22"/>
      <w:lang w:val="en-US" w:eastAsia="zh-CN" w:bidi="ar"/>
    </w:rPr>
  </w:style>
  <w:style w:type="paragraph" w:styleId="3">
    <w:name w:val="Body Text"/>
    <w:basedOn w:val="1"/>
    <w:link w:val="9"/>
    <w:uiPriority w:val="0"/>
    <w:pPr>
      <w:keepNext w:val="0"/>
      <w:keepLines w:val="0"/>
      <w:widowControl w:val="0"/>
      <w:suppressLineNumbers w:val="0"/>
      <w:spacing w:before="0" w:beforeAutospacing="0" w:after="120" w:afterAutospacing="0" w:line="560" w:lineRule="exact"/>
      <w:ind w:left="0" w:right="0"/>
      <w:jc w:val="both"/>
    </w:pPr>
    <w:rPr>
      <w:rFonts w:hint="default" w:ascii="Calibri" w:hAnsi="Calibri" w:eastAsia="仿宋_GB2312" w:cs="Arial"/>
      <w:kern w:val="2"/>
      <w:sz w:val="32"/>
      <w:szCs w:val="22"/>
      <w:lang w:val="en-US" w:eastAsia="zh-CN" w:bidi="ar"/>
    </w:rPr>
  </w:style>
  <w:style w:type="paragraph" w:styleId="4">
    <w:name w:val="footer"/>
    <w:basedOn w:val="1"/>
    <w:link w:val="10"/>
    <w:uiPriority w:val="0"/>
    <w:pPr>
      <w:tabs>
        <w:tab w:val="center" w:pos="4153"/>
        <w:tab w:val="right" w:pos="8306"/>
      </w:tabs>
      <w:snapToGrid w:val="0"/>
      <w:jc w:val="left"/>
    </w:pPr>
    <w:rPr>
      <w:sz w:val="18"/>
    </w:rPr>
  </w:style>
  <w:style w:type="paragraph" w:styleId="5">
    <w:name w:val="Normal (Web)"/>
    <w:basedOn w:val="1"/>
    <w:uiPriority w:val="0"/>
    <w:rPr>
      <w:sz w:val="24"/>
    </w:rPr>
  </w:style>
  <w:style w:type="character" w:customStyle="1" w:styleId="8">
    <w:name w:val="称呼 字符"/>
    <w:basedOn w:val="7"/>
    <w:link w:val="2"/>
    <w:uiPriority w:val="0"/>
    <w:rPr>
      <w:rFonts w:hint="default" w:ascii="Calibri" w:hAnsi="Calibri" w:eastAsia="仿宋_GB2312" w:cs="Arial"/>
      <w:kern w:val="2"/>
      <w:sz w:val="32"/>
      <w:szCs w:val="22"/>
    </w:rPr>
  </w:style>
  <w:style w:type="character" w:customStyle="1" w:styleId="9">
    <w:name w:val="正文文本 字符"/>
    <w:basedOn w:val="7"/>
    <w:link w:val="3"/>
    <w:uiPriority w:val="0"/>
    <w:rPr>
      <w:rFonts w:hint="default" w:ascii="Calibri" w:hAnsi="Calibri" w:eastAsia="仿宋_GB2312" w:cs="Arial"/>
      <w:kern w:val="2"/>
      <w:sz w:val="32"/>
      <w:szCs w:val="22"/>
    </w:rPr>
  </w:style>
  <w:style w:type="character" w:customStyle="1" w:styleId="10">
    <w:name w:val="页脚 字符"/>
    <w:basedOn w:val="7"/>
    <w:link w:val="4"/>
    <w:uiPriority w:val="0"/>
    <w:rPr>
      <w:rFonts w:hint="default" w:ascii="Calibri" w:hAnsi="Calibri" w:eastAsia="仿宋_GB2312"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2024-12-27T07:48:54Z</dcterms:created>
  <dc:creator>lenovo</dc:creator>
  <cp:lastModifiedBy>三亚市崖州区农业农村局</cp:lastModifiedBy>
  <dcterms:modified xsi:type="dcterms:W3CDTF">2024-12-27T07:51:12Z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17B5F28F1B1147259C2CAFAEAE4046CD</vt:lpwstr>
  </property>
</Properties>
</file>