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ascii="宋体" w:hAnsi="宋体" w:cs="宋体"/>
          <w:kern w:val="0"/>
          <w:sz w:val="28"/>
          <w:szCs w:val="28"/>
        </w:rPr>
        <w:t>:</w:t>
      </w:r>
    </w:p>
    <w:p>
      <w:pPr>
        <w:spacing w:line="620" w:lineRule="exact"/>
        <w:rPr>
          <w:rFonts w:ascii="宋体" w:cs="宋体"/>
          <w:kern w:val="0"/>
          <w:sz w:val="28"/>
          <w:szCs w:val="28"/>
        </w:rPr>
      </w:pPr>
    </w:p>
    <w:p>
      <w:pPr>
        <w:spacing w:line="620" w:lineRule="exact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关于</w:t>
      </w:r>
      <w:r>
        <w:rPr>
          <w:rFonts w:ascii="方正小标宋简体" w:hAnsi="宋体" w:eastAsia="方正小标宋简体" w:cs="宋体"/>
          <w:b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年三亚市崖州区税收返还和转移支付预算的说明</w:t>
      </w:r>
    </w:p>
    <w:p>
      <w:pPr>
        <w:rPr>
          <w:rFonts w:ascii="宋体" w:cs="宋体"/>
          <w:b/>
          <w:color w:val="185895"/>
          <w:kern w:val="0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年三亚市崖州区没有税收返还和转移支付预算安排。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BC0E9D"/>
    <w:rsid w:val="00126197"/>
    <w:rsid w:val="00292D07"/>
    <w:rsid w:val="0040424B"/>
    <w:rsid w:val="00406DA3"/>
    <w:rsid w:val="0046171D"/>
    <w:rsid w:val="00582908"/>
    <w:rsid w:val="006369EB"/>
    <w:rsid w:val="007077D2"/>
    <w:rsid w:val="007228BE"/>
    <w:rsid w:val="007F2822"/>
    <w:rsid w:val="00803537"/>
    <w:rsid w:val="00822F75"/>
    <w:rsid w:val="00840298"/>
    <w:rsid w:val="00960E03"/>
    <w:rsid w:val="00A5330A"/>
    <w:rsid w:val="00A91E59"/>
    <w:rsid w:val="00AA3913"/>
    <w:rsid w:val="00C12312"/>
    <w:rsid w:val="00C479AD"/>
    <w:rsid w:val="00C75FA5"/>
    <w:rsid w:val="00CD5759"/>
    <w:rsid w:val="00D012B1"/>
    <w:rsid w:val="00F30D65"/>
    <w:rsid w:val="00F6357E"/>
    <w:rsid w:val="33BC0E9D"/>
    <w:rsid w:val="42502374"/>
    <w:rsid w:val="42C50950"/>
    <w:rsid w:val="525C3689"/>
    <w:rsid w:val="583925B1"/>
    <w:rsid w:val="6B3E7ACC"/>
    <w:rsid w:val="6EA22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FollowedHyperlink"/>
    <w:basedOn w:val="4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7">
    <w:name w:val="Hyperlink"/>
    <w:basedOn w:val="4"/>
    <w:qFormat/>
    <w:uiPriority w:val="99"/>
    <w:rPr>
      <w:rFonts w:cs="Times New Roman"/>
      <w:color w:val="000000"/>
      <w:sz w:val="18"/>
      <w:szCs w:val="18"/>
      <w:u w:val="none"/>
    </w:rPr>
  </w:style>
  <w:style w:type="paragraph" w:customStyle="1" w:styleId="8">
    <w:name w:val="hr_1"/>
    <w:basedOn w:val="1"/>
    <w:qFormat/>
    <w:uiPriority w:val="99"/>
    <w:pPr>
      <w:jc w:val="center"/>
    </w:pPr>
    <w:rPr>
      <w:color w:val="99C2E2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</Words>
  <Characters>54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2017-02-15T01:48:00Z</dcterms:created>
  <dc:creator>Administrator</dc:creator>
  <cp:lastModifiedBy>Administrator</cp:lastModifiedBy>
  <dcterms:modified xsi:type="dcterms:W3CDTF">2021-02-24T02:55:23Z</dcterms:modified>
  <dc:title>关于2016年中央对地方税收返还和转移支付预算的说明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