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附件4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24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24"/>
          <w:lang w:val="en-US" w:eastAsia="zh-CN"/>
        </w:rPr>
        <w:t>崖州金色家园安居型商品住房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44"/>
          <w:szCs w:val="24"/>
          <w:lang w:val="en-US" w:eastAsia="zh-CN"/>
        </w:rPr>
        <w:t>办事指南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一、办理依据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崖州金色家园安居型商品住房申报审核方案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》（〔2021〕号）文件。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二、受理地址</w:t>
      </w:r>
    </w:p>
    <w:p>
      <w:pPr>
        <w:pStyle w:val="3"/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spacing w:before="0" w:beforeAutospacing="0" w:after="0" w:afterAutospacing="0" w:line="578" w:lineRule="exact"/>
        <w:ind w:left="0" w:leftChars="0" w:right="0" w:firstLine="56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教师和医务人员提交至所在单位（学校、医院等），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崖州区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城镇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从业的居民家庭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及引进人才提交至崖州科技城大社区窗口。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崖州科技城大社区综合服务中心地址：三亚市崖州大道保利青椰广场二楼202社会事务受理服务中心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三、受理截止日期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2021年9月15日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四、受理条件和申请材料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安居型商品住房面向符合条件的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崖州区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辖区范围内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基层教师、基层医务人员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崖州区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从业的居民家庭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崖州区城镇从业的引进人才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（不含崖州湾科技城控规范围)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申请材料：共一份（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崖州金色家园安居商品房申请表采用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A4纸双面打印）。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按照申请主体情况不同分为以下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类：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崖州区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辖区范围内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基层教师和基层医务人员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(1)《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崖州金色家园安居型商品住房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(2)申请人、共同申请人身份证件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(3)申请人、共同申请人户口本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(4)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婚姻证明材料复印件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(5)申请人、共同申请人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三亚市缴纳社保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个税清单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(6)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家庭所有成员在海南省的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房产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证明（村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（居）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委会开具的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有无自有住房证明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，国家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机关和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企事业单位的需要单位提供无分配政策性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房等证明）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(7)继续在本系统基层服务5年及以上承诺书和单位合同复印件；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崖州区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城镇从业的居民家庭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sz w:val="32"/>
          <w:szCs w:val="32"/>
          <w:shd w:val="clear" w:color="auto" w:fill="FFFFFF"/>
        </w:rPr>
        <w:t>在崖州区城镇从业的居民家庭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需提交以下申请材料：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(1)《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崖州金色家园安居型商品住房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(2)申请人、共同申请人身份证件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(3)申请人、共同申请人户口本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(4)结婚证书或离婚证书或法院判决书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(5)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申请人、共同申请人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三亚市缴纳社保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个税清单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(6)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家庭所有成员在海南省的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房产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证明（村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（居）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委会开具的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有无自有住房证明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，国家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机关和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企事业单位的需要单位提供无分配政策性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房等证明）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）在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崖州区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城镇从业的引进人才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（三亚崖州湾科技城控规范围外）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(1)《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崖州金色家园安居型商品住房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(2)申请人、共同申请人身份证件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(3)申请人、共同申请人户口本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(4)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婚姻证明材料复印件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(5)申请人、共同申请人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三亚市缴纳社保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个税清单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(6)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家庭所有成员在海南省的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房产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证明（村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（居）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委会开具的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有无自有住房证明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，国家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机关和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企事业单位的需要单位提供无分配政策性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房等证明）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(7)引进人才认定佐证材料复印件。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)劳动合同。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三、其他需提供的资料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（一）各单位另需要补充核实关于申请人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家庭住房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人口和就业等情况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 （二）申请人家庭成员有以下情形之一的，需提供相应的资料：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有重残人员；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属于抚恤定补优抚对象；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3.属于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省、部级以上劳模；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荣立二等功及以上的复转军人；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申请人家庭成员中有重残人员或者属于优抚对象的；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现居住房鉴定是否属于D级危房；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已取得限价商品住房和经济适用住房准购资格的；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 xml:space="preserve"> 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C6EC2"/>
    <w:multiLevelType w:val="singleLevel"/>
    <w:tmpl w:val="2C3C6E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8435E"/>
    <w:rsid w:val="001D6AF4"/>
    <w:rsid w:val="002E460C"/>
    <w:rsid w:val="00315CC6"/>
    <w:rsid w:val="00427D13"/>
    <w:rsid w:val="005B12F9"/>
    <w:rsid w:val="00AE3F3D"/>
    <w:rsid w:val="00B361B8"/>
    <w:rsid w:val="00B77ED1"/>
    <w:rsid w:val="00EB140C"/>
    <w:rsid w:val="03F22497"/>
    <w:rsid w:val="094C243C"/>
    <w:rsid w:val="0A5F6E01"/>
    <w:rsid w:val="0F29591F"/>
    <w:rsid w:val="132C34AD"/>
    <w:rsid w:val="14B33D7F"/>
    <w:rsid w:val="16BA341A"/>
    <w:rsid w:val="1FB00835"/>
    <w:rsid w:val="20153B05"/>
    <w:rsid w:val="2425524C"/>
    <w:rsid w:val="28E75BD4"/>
    <w:rsid w:val="2A920A85"/>
    <w:rsid w:val="2A9D2A61"/>
    <w:rsid w:val="2AFE5D14"/>
    <w:rsid w:val="2B501C27"/>
    <w:rsid w:val="2E032D0A"/>
    <w:rsid w:val="2E170F2F"/>
    <w:rsid w:val="2F62321D"/>
    <w:rsid w:val="30C05DD7"/>
    <w:rsid w:val="33D71DBF"/>
    <w:rsid w:val="35655612"/>
    <w:rsid w:val="386B45BA"/>
    <w:rsid w:val="394F4FA1"/>
    <w:rsid w:val="39B55E9D"/>
    <w:rsid w:val="3B9D7A27"/>
    <w:rsid w:val="3D800722"/>
    <w:rsid w:val="3DE0044C"/>
    <w:rsid w:val="40BC6A4B"/>
    <w:rsid w:val="44822FEF"/>
    <w:rsid w:val="46115CE1"/>
    <w:rsid w:val="476700F5"/>
    <w:rsid w:val="47DE29B0"/>
    <w:rsid w:val="4B38435E"/>
    <w:rsid w:val="542570FA"/>
    <w:rsid w:val="669138B3"/>
    <w:rsid w:val="6B0D1843"/>
    <w:rsid w:val="6EED366A"/>
    <w:rsid w:val="73037926"/>
    <w:rsid w:val="737B64C1"/>
    <w:rsid w:val="76A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6</Pages>
  <Words>390</Words>
  <Characters>2225</Characters>
  <Lines>0</Lines>
  <Paragraphs>0</Paragraphs>
  <TotalTime>45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2021-04-28T13:17:00Z</dcterms:created>
  <dc:creator>WPS_1487638279</dc:creator>
  <cp:lastModifiedBy>我是大傻逼</cp:lastModifiedBy>
  <cp:lastPrinted>2021-05-13T07:09:00Z</cp:lastPrinted>
  <dcterms:modified xsi:type="dcterms:W3CDTF">2021-07-28T09:22:22Z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BC0CFA78DDB04326800DD947417852F5</vt:lpwstr>
  </property>
</Properties>
</file>