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仿宋" w:hAnsi="仿宋" w:eastAsia="仿宋" w:cs="仿宋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44"/>
          <w:szCs w:val="44"/>
          <w:lang w:eastAsia="zh-CN"/>
        </w:rPr>
        <w:t>三亚市崖州区人民政府办公室</w:t>
      </w:r>
    </w:p>
    <w:p>
      <w:pPr>
        <w:spacing w:line="578" w:lineRule="exact"/>
        <w:jc w:val="center"/>
        <w:rPr>
          <w:rFonts w:hint="eastAsia" w:ascii="仿宋" w:hAnsi="仿宋" w:eastAsia="仿宋" w:cs="仿宋"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44"/>
          <w:szCs w:val="44"/>
        </w:rPr>
        <w:t>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根据《中共三亚市委关于印发〈三亚市“制度建设年”行动方案〉的通知》（三发〔2021〕7号）精神，我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编制形成《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三亚市崖州区人民政府办公室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责任清单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kern w:val="0"/>
          <w:sz w:val="32"/>
          <w:szCs w:val="32"/>
        </w:rPr>
        <w:t>（一）主要职责</w:t>
      </w:r>
    </w:p>
    <w:p>
      <w:pPr>
        <w:spacing w:line="578" w:lineRule="exact"/>
        <w:ind w:firstLine="640" w:firstLineChars="200"/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</w:rPr>
        <w:t>根据市委、市政府核定“三定”规定（或设立方案等），我办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挂三亚市崖州区信访局、三亚市崖州区外事办公室、三亚市崖州区海防办公室牌子，</w:t>
      </w: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</w:rPr>
        <w:t>承担主要职责共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kern w:val="0"/>
          <w:sz w:val="32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</w:rPr>
        <w:t>经梳理，深化细化具体工作事项共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56</w:t>
      </w: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</w:rPr>
        <w:t>项。</w:t>
      </w:r>
    </w:p>
    <w:p>
      <w:pPr>
        <w:numPr>
          <w:ilvl w:val="0"/>
          <w:numId w:val="1"/>
        </w:num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  <w:t>与相关部门的职责边界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-SA"/>
        </w:rPr>
        <w:t>无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</w:rPr>
        <w:t>根据有关法律、法规规定及我办主要职责，结合工作实际，制定事中事后监管制度共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</w:rPr>
        <w:t>经梳理，确定我办公共服务事项共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</w:rPr>
        <w:t>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059114"/>
    <w:multiLevelType w:val="singleLevel"/>
    <w:tmpl w:val="3B05911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4369A"/>
    <w:rsid w:val="3174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2021-10-13T13:33:00Z</dcterms:created>
  <dc:creator>水先生</dc:creator>
  <cp:lastModifiedBy>水先生</cp:lastModifiedBy>
  <dcterms:modified xsi:type="dcterms:W3CDTF">2021-10-13T13:34:49Z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AE74CAD5917A4606B2B4D8CDC654A7A2</vt:lpwstr>
  </property>
</Properties>
</file>