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三亚市崖州区应急联动中心责任清单</w:t>
      </w:r>
      <w:bookmarkEnd w:id="0"/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目</w:t>
      </w:r>
      <w:r>
        <w:rPr>
          <w:rFonts w:hint="eastAsia" w:eastAsia="黑体" w:cs="Times New Roman"/>
          <w:bCs/>
          <w:color w:val="000000" w:themeColor="text1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 xml:space="preserve">   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default" w:ascii="Times New Roman" w:hAnsi="Times New Roman" w:cs="Times New Roman" w:eastAsiaTheme="minorEastAsia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kern w:val="0"/>
          <w:szCs w:val="32"/>
        </w:rPr>
        <w:t>部门职责登记表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一、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部门职责登记表</w:t>
      </w:r>
    </w:p>
    <w:tbl>
      <w:tblPr>
        <w:tblStyle w:val="6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2"/>
        <w:gridCol w:w="913"/>
        <w:gridCol w:w="284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262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主要职责</w:t>
            </w:r>
          </w:p>
        </w:tc>
        <w:tc>
          <w:tcPr>
            <w:tcW w:w="91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具体工作事项</w:t>
            </w:r>
          </w:p>
        </w:tc>
        <w:tc>
          <w:tcPr>
            <w:tcW w:w="2181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负责拟订并组织实施本区公共突发事件总体应急预案。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协助区应急管理局草拟本区公共突发事件总体应急预案。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区应急联动中心无相应经费预算；区应急管理局已承担该事项。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协助组织实施本区公共突发事件总体应急预案。</w:t>
            </w:r>
          </w:p>
        </w:tc>
        <w:tc>
          <w:tcPr>
            <w:tcW w:w="2181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262" w:type="dxa"/>
            <w:vMerge w:val="restart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统一受理本区各类突发事件和应急求助的接报和处置，组织、协调、指挥、调度相关联动单位应急处置一般突发事件和求助；遇有重特大突发事件，协助区领导统一组织、协调、指挥、调度相关联动单位开展应急处置。</w:t>
            </w:r>
          </w:p>
        </w:tc>
        <w:tc>
          <w:tcPr>
            <w:tcW w:w="9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负责全区全年全天候24小时应急值班值守工作。</w:t>
            </w:r>
          </w:p>
        </w:tc>
        <w:tc>
          <w:tcPr>
            <w:tcW w:w="2181" w:type="dxa"/>
            <w:vMerge w:val="restart"/>
          </w:tcPr>
          <w:p>
            <w:pPr>
              <w:spacing w:line="578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262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负责受理各类突发事件、应急求助的接报和处置。</w:t>
            </w:r>
          </w:p>
        </w:tc>
        <w:tc>
          <w:tcPr>
            <w:tcW w:w="2181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2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依托区指挥中心平台组织、协调相关联动单位开展应急处置。</w:t>
            </w:r>
          </w:p>
        </w:tc>
        <w:tc>
          <w:tcPr>
            <w:tcW w:w="2181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2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4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负责将突发事件的信息、处置情况报送至市委总值班室、市政府值班室、区委、区政府。</w:t>
            </w:r>
          </w:p>
        </w:tc>
        <w:tc>
          <w:tcPr>
            <w:tcW w:w="2181" w:type="dxa"/>
            <w:vMerge w:val="continue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组织开展本区突发公共事件预防预警、应急演练等应急业务培训及宣传教育工作。</w:t>
            </w:r>
          </w:p>
        </w:tc>
        <w:tc>
          <w:tcPr>
            <w:tcW w:w="91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6" w:type="dxa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会同有关部门在重点时段开展应急知识、防灾减灾等宣传教育工作。</w:t>
            </w:r>
          </w:p>
        </w:tc>
        <w:tc>
          <w:tcPr>
            <w:tcW w:w="2181" w:type="dxa"/>
          </w:tcPr>
          <w:p>
            <w:pPr>
              <w:spacing w:line="578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2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承办区委、区政府及上级部门交办的工作。</w:t>
            </w:r>
          </w:p>
        </w:tc>
        <w:tc>
          <w:tcPr>
            <w:tcW w:w="913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6" w:type="dxa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按照区委、区政府及上级部门交办的工作。</w:t>
            </w:r>
          </w:p>
        </w:tc>
        <w:tc>
          <w:tcPr>
            <w:tcW w:w="2181" w:type="dxa"/>
          </w:tcPr>
          <w:p>
            <w:pPr>
              <w:spacing w:line="578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52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dVpA6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52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26CD"/>
    <w:multiLevelType w:val="singleLevel"/>
    <w:tmpl w:val="648F2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E"/>
    <w:rsid w:val="000305BE"/>
    <w:rsid w:val="000401E0"/>
    <w:rsid w:val="005B307E"/>
    <w:rsid w:val="01546A5A"/>
    <w:rsid w:val="035C3744"/>
    <w:rsid w:val="038C1C4C"/>
    <w:rsid w:val="04046400"/>
    <w:rsid w:val="04D84057"/>
    <w:rsid w:val="05F97E29"/>
    <w:rsid w:val="066B1319"/>
    <w:rsid w:val="06970489"/>
    <w:rsid w:val="06A11A8F"/>
    <w:rsid w:val="07357044"/>
    <w:rsid w:val="08707500"/>
    <w:rsid w:val="08EF55B8"/>
    <w:rsid w:val="09032C88"/>
    <w:rsid w:val="0BB005D6"/>
    <w:rsid w:val="0BD266B1"/>
    <w:rsid w:val="0C202623"/>
    <w:rsid w:val="115C410F"/>
    <w:rsid w:val="12F81701"/>
    <w:rsid w:val="13744BB2"/>
    <w:rsid w:val="19006D44"/>
    <w:rsid w:val="19CC140B"/>
    <w:rsid w:val="19FB65B5"/>
    <w:rsid w:val="1A7E6B05"/>
    <w:rsid w:val="1ABB268D"/>
    <w:rsid w:val="1D9C4C7C"/>
    <w:rsid w:val="1E14315F"/>
    <w:rsid w:val="1E4B5536"/>
    <w:rsid w:val="1EC53339"/>
    <w:rsid w:val="1F576EA3"/>
    <w:rsid w:val="23082725"/>
    <w:rsid w:val="25F83F65"/>
    <w:rsid w:val="26125CFE"/>
    <w:rsid w:val="27B6002E"/>
    <w:rsid w:val="2879640A"/>
    <w:rsid w:val="2A153C94"/>
    <w:rsid w:val="2B4757D2"/>
    <w:rsid w:val="2C74066E"/>
    <w:rsid w:val="2D9C2201"/>
    <w:rsid w:val="2E8A5A97"/>
    <w:rsid w:val="307916BF"/>
    <w:rsid w:val="31054F6A"/>
    <w:rsid w:val="312E7E0C"/>
    <w:rsid w:val="3289357E"/>
    <w:rsid w:val="34F71425"/>
    <w:rsid w:val="36934425"/>
    <w:rsid w:val="3AEB2DD4"/>
    <w:rsid w:val="3D68038A"/>
    <w:rsid w:val="415F09FC"/>
    <w:rsid w:val="4223267E"/>
    <w:rsid w:val="424372E0"/>
    <w:rsid w:val="454263D5"/>
    <w:rsid w:val="46645C30"/>
    <w:rsid w:val="48CF2C82"/>
    <w:rsid w:val="4968669E"/>
    <w:rsid w:val="4AA80BD0"/>
    <w:rsid w:val="4BFE2635"/>
    <w:rsid w:val="4E7F4BB1"/>
    <w:rsid w:val="4F1D15EB"/>
    <w:rsid w:val="4FC0348D"/>
    <w:rsid w:val="50E33898"/>
    <w:rsid w:val="53484562"/>
    <w:rsid w:val="538A6088"/>
    <w:rsid w:val="558636C1"/>
    <w:rsid w:val="57C51086"/>
    <w:rsid w:val="58075E1E"/>
    <w:rsid w:val="59FF3889"/>
    <w:rsid w:val="5A3203AE"/>
    <w:rsid w:val="5ADB4108"/>
    <w:rsid w:val="5C7C29AE"/>
    <w:rsid w:val="5C887BA9"/>
    <w:rsid w:val="5EF33294"/>
    <w:rsid w:val="602A37A0"/>
    <w:rsid w:val="61E37F7C"/>
    <w:rsid w:val="61EC77DF"/>
    <w:rsid w:val="627D1A0F"/>
    <w:rsid w:val="62AD41C1"/>
    <w:rsid w:val="62C40281"/>
    <w:rsid w:val="63B75454"/>
    <w:rsid w:val="685C1E23"/>
    <w:rsid w:val="6AC00F08"/>
    <w:rsid w:val="6F8D1866"/>
    <w:rsid w:val="70746E88"/>
    <w:rsid w:val="713820A0"/>
    <w:rsid w:val="73785984"/>
    <w:rsid w:val="73F47604"/>
    <w:rsid w:val="74283E20"/>
    <w:rsid w:val="75DC31CD"/>
    <w:rsid w:val="78AC6FD9"/>
    <w:rsid w:val="78AE081C"/>
    <w:rsid w:val="7A4F4F66"/>
    <w:rsid w:val="7C756270"/>
    <w:rsid w:val="7CFA3218"/>
    <w:rsid w:val="7E434DFB"/>
    <w:rsid w:val="7ED0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2</TotalTime>
  <ScaleCrop>false</ScaleCrop>
  <LinksUpToDate>false</LinksUpToDate>
  <CharactersWithSpaces>21156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水先生</cp:lastModifiedBy>
  <cp:lastPrinted>2021-08-05T03:32:00Z</cp:lastPrinted>
  <dcterms:modified xsi:type="dcterms:W3CDTF">2021-10-14T03:27:16Z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