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三亚市崖州区农业农村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局责任清单编制说明</w:t>
      </w:r>
    </w:p>
    <w:p>
      <w:pPr>
        <w:spacing w:line="578" w:lineRule="exact"/>
        <w:rPr>
          <w:rFonts w:ascii="Times New Roman" w:hAnsi="Times New Roman" w:eastAsia="仿宋_GB2312"/>
          <w:bCs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精神，我局编制形成《</w:t>
      </w:r>
      <w:r>
        <w:rPr>
          <w:rFonts w:ascii="Times New Roman" w:hAnsi="Times New Roman" w:eastAsia="仿宋_GB2312"/>
          <w:sz w:val="32"/>
          <w:szCs w:val="32"/>
        </w:rPr>
        <w:t>三亚市崖州区农业农村局责任清单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根据区委、区政府核定“三定”规定，我局承担主要职责共</w:t>
      </w:r>
      <w:r>
        <w:rPr>
          <w:rFonts w:hint="eastAsia" w:ascii="仿宋_GB2312" w:hAnsi="Times New Roman" w:eastAsia="仿宋_GB2312"/>
          <w:sz w:val="32"/>
          <w:szCs w:val="32"/>
        </w:rPr>
        <w:t>32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项。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0"/>
          <w:sz w:val="32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经梳理，深化细化具体工作事项共</w:t>
      </w:r>
      <w:r>
        <w:rPr>
          <w:rFonts w:hint="eastAsia" w:ascii="仿宋_GB2312" w:hAnsi="Times New Roman" w:eastAsia="仿宋_GB2312"/>
          <w:sz w:val="32"/>
          <w:szCs w:val="32"/>
        </w:rPr>
        <w:t>77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经梳理，与相关部门的职责边界共</w:t>
      </w:r>
      <w:r>
        <w:rPr>
          <w:rFonts w:hint="eastAsia" w:ascii="仿宋_GB2312" w:hAnsi="Times New Roman" w:eastAsia="仿宋_GB2312"/>
          <w:sz w:val="32"/>
          <w:szCs w:val="32"/>
        </w:rPr>
        <w:t>17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根据有关法律、法规规定及我局主要职责，结合工作实际，制定事中事后监管制度共6项。</w:t>
      </w:r>
    </w:p>
    <w:p>
      <w:pPr>
        <w:spacing w:line="578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经梳理，确定我局公共服务事项共</w:t>
      </w:r>
      <w:r>
        <w:rPr>
          <w:rFonts w:hint="eastAsia" w:ascii="仿宋_GB2312" w:hAnsi="Times New Roman" w:eastAsia="仿宋_GB2312"/>
          <w:sz w:val="32"/>
          <w:szCs w:val="32"/>
        </w:rPr>
        <w:t>7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项。</w:t>
      </w:r>
    </w:p>
    <w:p>
      <w:pPr>
        <w:pStyle w:val="3"/>
        <w:widowControl/>
        <w:jc w:val="both"/>
        <w:rPr>
          <w:rFonts w:hint="eastAsia" w:ascii="黑体" w:hAnsi="方正小标宋简体" w:eastAsia="黑体" w:cs="方正小标宋简体"/>
          <w:bCs/>
          <w:sz w:val="52"/>
          <w:szCs w:val="5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F6382"/>
    <w:rsid w:val="2BCF6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2021-10-20T03:30:00Z</dcterms:created>
  <dc:creator>水先生</dc:creator>
  <cp:lastModifiedBy>水先生</cp:lastModifiedBy>
  <dcterms:modified xsi:type="dcterms:W3CDTF">2021-10-20T03:30:31Z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