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center"/>
        <w:rPr>
          <w:rFonts w:eastAsia="方正小标宋简体" w:cs="Times New Roman"/>
          <w:bCs/>
          <w:color w:val="000000" w:themeColor="text1"/>
          <w:kern w:val="0"/>
          <w:sz w:val="44"/>
          <w:szCs w:val="44"/>
        </w:rPr>
      </w:pPr>
    </w:p>
    <w:p>
      <w:pPr>
        <w:spacing w:line="578" w:lineRule="exact"/>
        <w:jc w:val="center"/>
        <w:rPr>
          <w:rFonts w:eastAsia="方正小标宋简体" w:cs="Times New Roman"/>
          <w:bCs/>
          <w:color w:val="000000" w:themeColor="text1"/>
          <w:kern w:val="0"/>
          <w:sz w:val="44"/>
          <w:szCs w:val="44"/>
        </w:rPr>
      </w:pPr>
      <w:r>
        <w:rPr>
          <w:rFonts w:hint="eastAsia" w:eastAsia="方正小标宋简体" w:cs="Times New Roman"/>
          <w:bCs/>
          <w:color w:val="000000" w:themeColor="text1"/>
          <w:kern w:val="0"/>
          <w:sz w:val="44"/>
          <w:szCs w:val="44"/>
        </w:rPr>
        <w:t>三亚市崖州区总工会责任清单</w:t>
      </w:r>
    </w:p>
    <w:p>
      <w:pPr>
        <w:spacing w:line="578" w:lineRule="exact"/>
        <w:rPr>
          <w:rFonts w:cs="Times New Roman"/>
          <w:bCs/>
          <w:color w:val="000000" w:themeColor="text1"/>
          <w:kern w:val="0"/>
          <w:sz w:val="28"/>
          <w:szCs w:val="28"/>
        </w:rPr>
      </w:pPr>
    </w:p>
    <w:p>
      <w:pPr>
        <w:spacing w:line="578" w:lineRule="exact"/>
        <w:jc w:val="center"/>
        <w:rPr>
          <w:rFonts w:eastAsia="黑体" w:cs="Times New Roman"/>
          <w:bCs/>
          <w:color w:val="000000" w:themeColor="text1"/>
          <w:kern w:val="0"/>
          <w:szCs w:val="32"/>
        </w:rPr>
      </w:pPr>
      <w:r>
        <w:rPr>
          <w:rFonts w:eastAsia="黑体" w:cs="Times New Roman"/>
          <w:bCs/>
          <w:color w:val="000000" w:themeColor="text1"/>
          <w:kern w:val="0"/>
          <w:szCs w:val="32"/>
        </w:rPr>
        <w:t>目录</w:t>
      </w:r>
    </w:p>
    <w:p>
      <w:pPr>
        <w:spacing w:line="578" w:lineRule="exact"/>
        <w:rPr>
          <w:rFonts w:cs="Times New Roman"/>
          <w:bCs/>
          <w:color w:val="000000" w:themeColor="text1"/>
          <w:kern w:val="0"/>
          <w:szCs w:val="32"/>
        </w:rPr>
      </w:pPr>
      <w:r>
        <w:rPr>
          <w:rFonts w:cs="Times New Roman"/>
          <w:bCs/>
          <w:color w:val="000000" w:themeColor="text1"/>
          <w:kern w:val="0"/>
          <w:szCs w:val="32"/>
        </w:rPr>
        <w:t xml:space="preserve">   </w:t>
      </w:r>
    </w:p>
    <w:p>
      <w:pPr>
        <w:spacing w:line="578" w:lineRule="exact"/>
        <w:ind w:firstLine="640" w:firstLineChars="200"/>
        <w:rPr>
          <w:rFonts w:cs="Times New Roman" w:eastAsiaTheme="minorEastAsia"/>
          <w:bCs/>
          <w:color w:val="000000" w:themeColor="text1"/>
          <w:kern w:val="0"/>
          <w:szCs w:val="32"/>
        </w:rPr>
      </w:pPr>
      <w:r>
        <w:rPr>
          <w:rFonts w:cs="Times New Roman" w:eastAsiaTheme="minorEastAsia"/>
          <w:bCs/>
          <w:color w:val="000000" w:themeColor="text1"/>
          <w:kern w:val="0"/>
          <w:szCs w:val="32"/>
        </w:rPr>
        <w:t>一、部门职责登记表</w:t>
      </w:r>
    </w:p>
    <w:p>
      <w:pPr>
        <w:spacing w:line="578" w:lineRule="exact"/>
        <w:ind w:firstLine="640" w:firstLineChars="200"/>
        <w:rPr>
          <w:rFonts w:cs="Times New Roman" w:eastAsiaTheme="minorEastAsia"/>
          <w:bCs/>
          <w:color w:val="000000" w:themeColor="text1"/>
          <w:kern w:val="0"/>
          <w:szCs w:val="32"/>
        </w:rPr>
      </w:pPr>
      <w:r>
        <w:rPr>
          <w:rFonts w:cs="Times New Roman" w:eastAsiaTheme="minorEastAsia"/>
          <w:bCs/>
          <w:color w:val="000000" w:themeColor="text1"/>
          <w:kern w:val="0"/>
          <w:szCs w:val="32"/>
        </w:rPr>
        <w:t>二、公共服务事项登记表</w:t>
      </w:r>
    </w:p>
    <w:p>
      <w:pPr>
        <w:spacing w:line="578" w:lineRule="exact"/>
        <w:ind w:firstLine="640" w:firstLineChars="200"/>
        <w:rPr>
          <w:rFonts w:cs="Times New Roman" w:eastAsiaTheme="minorEastAsia"/>
          <w:bCs/>
          <w:color w:val="000000" w:themeColor="text1"/>
          <w:kern w:val="0"/>
          <w:szCs w:val="32"/>
        </w:rPr>
      </w:pPr>
    </w:p>
    <w:p>
      <w:pPr>
        <w:spacing w:line="578" w:lineRule="exact"/>
        <w:rPr>
          <w:rFonts w:eastAsia="黑体" w:cs="Times New Roman"/>
          <w:color w:val="000000"/>
          <w:szCs w:val="32"/>
        </w:rPr>
      </w:pPr>
    </w:p>
    <w:p>
      <w:pPr>
        <w:pStyle w:val="2"/>
        <w:rPr>
          <w:rFonts w:eastAsia="黑体" w:cs="Times New Roman"/>
          <w:color w:val="000000"/>
          <w:szCs w:val="32"/>
        </w:rPr>
      </w:pPr>
    </w:p>
    <w:p>
      <w:pPr>
        <w:rPr>
          <w:rFonts w:eastAsia="黑体" w:cs="Times New Roman"/>
          <w:color w:val="000000"/>
          <w:szCs w:val="32"/>
        </w:rPr>
      </w:pPr>
    </w:p>
    <w:p>
      <w:pPr>
        <w:pStyle w:val="2"/>
        <w:rPr>
          <w:rFonts w:eastAsia="黑体" w:cs="Times New Roman"/>
          <w:color w:val="000000"/>
          <w:szCs w:val="32"/>
        </w:rPr>
      </w:pPr>
    </w:p>
    <w:p>
      <w:pPr>
        <w:rPr>
          <w:rFonts w:eastAsia="黑体" w:cs="Times New Roman"/>
          <w:color w:val="000000"/>
          <w:szCs w:val="32"/>
        </w:rPr>
      </w:pPr>
    </w:p>
    <w:p>
      <w:pPr>
        <w:pStyle w:val="2"/>
        <w:rPr>
          <w:rFonts w:eastAsia="黑体" w:cs="Times New Roman"/>
          <w:color w:val="000000"/>
          <w:szCs w:val="32"/>
        </w:rPr>
      </w:pPr>
    </w:p>
    <w:p/>
    <w:p>
      <w:pPr>
        <w:pStyle w:val="2"/>
      </w:pPr>
    </w:p>
    <w:p/>
    <w:p>
      <w:pPr>
        <w:rPr>
          <w:rFonts w:eastAsia="黑体" w:cs="Times New Roman"/>
          <w:color w:val="000000"/>
          <w:szCs w:val="32"/>
        </w:rPr>
      </w:pPr>
    </w:p>
    <w:p>
      <w:pPr>
        <w:pStyle w:val="2"/>
      </w:pPr>
    </w:p>
    <w:p/>
    <w:p>
      <w:pPr>
        <w:pStyle w:val="2"/>
      </w:pPr>
    </w:p>
    <w:p>
      <w:pPr>
        <w:pStyle w:val="2"/>
        <w:rPr>
          <w:rFonts w:eastAsia="黑体" w:cs="Times New Roman"/>
          <w:color w:val="000000"/>
          <w:szCs w:val="32"/>
        </w:rPr>
      </w:pPr>
    </w:p>
    <w:p>
      <w:pPr>
        <w:spacing w:line="578" w:lineRule="exact"/>
        <w:rPr>
          <w:rFonts w:eastAsia="黑体" w:cs="Times New Roman"/>
          <w:color w:val="000000"/>
          <w:szCs w:val="32"/>
        </w:rPr>
      </w:pPr>
    </w:p>
    <w:p>
      <w:pPr>
        <w:spacing w:line="578" w:lineRule="exact"/>
        <w:jc w:val="center"/>
        <w:rPr>
          <w:rFonts w:eastAsia="方正小标宋简体" w:cs="Times New Roman"/>
          <w:sz w:val="36"/>
          <w:szCs w:val="36"/>
        </w:rPr>
      </w:pPr>
    </w:p>
    <w:p>
      <w:pPr>
        <w:pStyle w:val="2"/>
      </w:pPr>
    </w:p>
    <w:p>
      <w:pPr>
        <w:spacing w:line="578" w:lineRule="exact"/>
        <w:jc w:val="center"/>
        <w:rPr>
          <w:rFonts w:eastAsia="方正小标宋简体" w:cs="Times New Roman"/>
          <w:sz w:val="36"/>
          <w:szCs w:val="36"/>
        </w:rPr>
      </w:pPr>
    </w:p>
    <w:p>
      <w:pPr>
        <w:spacing w:line="578" w:lineRule="exact"/>
        <w:jc w:val="center"/>
        <w:rPr>
          <w:rFonts w:eastAsia="方正小标宋简体" w:cs="Times New Roman"/>
          <w:sz w:val="36"/>
          <w:szCs w:val="36"/>
        </w:rPr>
      </w:pPr>
      <w:r>
        <w:rPr>
          <w:rFonts w:hint="eastAsia" w:eastAsia="方正小标宋简体" w:cs="Times New Roman"/>
          <w:sz w:val="36"/>
          <w:szCs w:val="36"/>
        </w:rPr>
        <w:t>一、部门职责登记表</w:t>
      </w:r>
    </w:p>
    <w:tbl>
      <w:tblPr>
        <w:tblStyle w:val="10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3510"/>
        <w:gridCol w:w="567"/>
        <w:gridCol w:w="3849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spacing w:line="578" w:lineRule="exact"/>
              <w:jc w:val="center"/>
              <w:rPr>
                <w:rFonts w:cs="Times New Roman"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b/>
                <w:sz w:val="21"/>
                <w:szCs w:val="21"/>
              </w:rPr>
              <w:t>序号</w:t>
            </w:r>
          </w:p>
        </w:tc>
        <w:tc>
          <w:tcPr>
            <w:tcW w:w="3510" w:type="dxa"/>
            <w:vAlign w:val="center"/>
          </w:tcPr>
          <w:p>
            <w:pPr>
              <w:spacing w:line="578" w:lineRule="exact"/>
              <w:jc w:val="center"/>
              <w:rPr>
                <w:rFonts w:cs="Times New Roman"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b/>
                <w:sz w:val="21"/>
                <w:szCs w:val="21"/>
              </w:rPr>
              <w:t>主要职责</w:t>
            </w:r>
          </w:p>
        </w:tc>
        <w:tc>
          <w:tcPr>
            <w:tcW w:w="567" w:type="dxa"/>
          </w:tcPr>
          <w:p>
            <w:pPr>
              <w:spacing w:line="578" w:lineRule="exact"/>
              <w:jc w:val="center"/>
              <w:rPr>
                <w:rFonts w:cs="Times New Roman"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b/>
                <w:sz w:val="21"/>
                <w:szCs w:val="21"/>
              </w:rPr>
              <w:t>序号</w:t>
            </w:r>
          </w:p>
        </w:tc>
        <w:tc>
          <w:tcPr>
            <w:tcW w:w="3849" w:type="dxa"/>
            <w:vAlign w:val="center"/>
          </w:tcPr>
          <w:p>
            <w:pPr>
              <w:spacing w:line="578" w:lineRule="exact"/>
              <w:jc w:val="center"/>
              <w:rPr>
                <w:rFonts w:cs="Times New Roman"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b/>
                <w:sz w:val="21"/>
                <w:szCs w:val="21"/>
              </w:rPr>
              <w:t>具体工作事项</w:t>
            </w:r>
          </w:p>
        </w:tc>
        <w:tc>
          <w:tcPr>
            <w:tcW w:w="567" w:type="dxa"/>
            <w:vAlign w:val="center"/>
          </w:tcPr>
          <w:p>
            <w:pPr>
              <w:spacing w:line="578" w:lineRule="exact"/>
              <w:jc w:val="center"/>
              <w:rPr>
                <w:rFonts w:cs="Times New Roman"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b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restart"/>
            <w:vAlign w:val="center"/>
          </w:tcPr>
          <w:p>
            <w:pPr>
              <w:spacing w:line="578" w:lineRule="exact"/>
              <w:jc w:val="center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sz w:val="21"/>
                <w:szCs w:val="21"/>
              </w:rPr>
              <w:t>1</w:t>
            </w:r>
          </w:p>
        </w:tc>
        <w:tc>
          <w:tcPr>
            <w:tcW w:w="3510" w:type="dxa"/>
            <w:vMerge w:val="restart"/>
            <w:vAlign w:val="center"/>
          </w:tcPr>
          <w:p>
            <w:pPr>
              <w:spacing w:line="578" w:lineRule="exact"/>
              <w:jc w:val="left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贯彻中央及省、市有关工会工作方针，政策，执行省总、市总工会代表大会决议；领导全区工会工作。</w:t>
            </w:r>
          </w:p>
        </w:tc>
        <w:tc>
          <w:tcPr>
            <w:tcW w:w="567" w:type="dxa"/>
            <w:vAlign w:val="center"/>
          </w:tcPr>
          <w:p>
            <w:pPr>
              <w:pStyle w:val="18"/>
              <w:numPr>
                <w:ilvl w:val="0"/>
                <w:numId w:val="1"/>
              </w:numPr>
              <w:spacing w:line="578" w:lineRule="exact"/>
              <w:ind w:firstLineChars="0"/>
              <w:jc w:val="center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849" w:type="dxa"/>
          </w:tcPr>
          <w:p>
            <w:pPr>
              <w:spacing w:line="578" w:lineRule="exact"/>
              <w:jc w:val="left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贯彻落实党的路线、方针、政策和各个时期的中心任务以及区委、市总工会的指示和决定，提出本区工会工作的方针和任务建议。</w:t>
            </w:r>
          </w:p>
        </w:tc>
        <w:tc>
          <w:tcPr>
            <w:tcW w:w="56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continue"/>
          </w:tcPr>
          <w:p>
            <w:pPr>
              <w:spacing w:line="578" w:lineRule="exact"/>
              <w:jc w:val="center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510" w:type="dxa"/>
            <w:vMerge w:val="continue"/>
          </w:tcPr>
          <w:p>
            <w:pPr>
              <w:spacing w:line="578" w:lineRule="exact"/>
              <w:jc w:val="left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18"/>
              <w:numPr>
                <w:ilvl w:val="0"/>
                <w:numId w:val="1"/>
              </w:numPr>
              <w:spacing w:line="578" w:lineRule="exact"/>
              <w:ind w:firstLineChars="0"/>
              <w:jc w:val="center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849" w:type="dxa"/>
          </w:tcPr>
          <w:p>
            <w:pPr>
              <w:spacing w:line="578" w:lineRule="exact"/>
              <w:jc w:val="left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指导基层工会开展工会工作 。</w:t>
            </w:r>
          </w:p>
        </w:tc>
        <w:tc>
          <w:tcPr>
            <w:tcW w:w="56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continue"/>
          </w:tcPr>
          <w:p>
            <w:pPr>
              <w:spacing w:line="578" w:lineRule="exact"/>
              <w:jc w:val="center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510" w:type="dxa"/>
            <w:vMerge w:val="continue"/>
          </w:tcPr>
          <w:p>
            <w:pPr>
              <w:spacing w:line="578" w:lineRule="exact"/>
              <w:jc w:val="left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18"/>
              <w:numPr>
                <w:ilvl w:val="0"/>
                <w:numId w:val="1"/>
              </w:numPr>
              <w:spacing w:line="578" w:lineRule="exact"/>
              <w:ind w:firstLineChars="0"/>
              <w:jc w:val="center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849" w:type="dxa"/>
          </w:tcPr>
          <w:p>
            <w:pPr>
              <w:spacing w:line="578" w:lineRule="exact"/>
              <w:jc w:val="left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监督基层工会工作部署的落实。</w:t>
            </w:r>
          </w:p>
        </w:tc>
        <w:tc>
          <w:tcPr>
            <w:tcW w:w="56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continue"/>
          </w:tcPr>
          <w:p>
            <w:pPr>
              <w:spacing w:line="578" w:lineRule="exact"/>
              <w:jc w:val="center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510" w:type="dxa"/>
            <w:vMerge w:val="continue"/>
          </w:tcPr>
          <w:p>
            <w:pPr>
              <w:spacing w:line="578" w:lineRule="exact"/>
              <w:jc w:val="left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18"/>
              <w:numPr>
                <w:ilvl w:val="0"/>
                <w:numId w:val="1"/>
              </w:numPr>
              <w:spacing w:line="578" w:lineRule="exact"/>
              <w:ind w:firstLineChars="0"/>
              <w:jc w:val="center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849" w:type="dxa"/>
          </w:tcPr>
          <w:p>
            <w:pPr>
              <w:spacing w:line="578" w:lineRule="exact"/>
              <w:jc w:val="left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 xml:space="preserve">开展涉及职工切身利益的调查研究。 </w:t>
            </w:r>
          </w:p>
        </w:tc>
        <w:tc>
          <w:tcPr>
            <w:tcW w:w="56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continue"/>
          </w:tcPr>
          <w:p>
            <w:pPr>
              <w:spacing w:line="578" w:lineRule="exact"/>
              <w:jc w:val="center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510" w:type="dxa"/>
            <w:vMerge w:val="continue"/>
          </w:tcPr>
          <w:p>
            <w:pPr>
              <w:spacing w:line="578" w:lineRule="exact"/>
              <w:jc w:val="left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18"/>
              <w:numPr>
                <w:ilvl w:val="0"/>
                <w:numId w:val="1"/>
              </w:numPr>
              <w:spacing w:line="578" w:lineRule="exact"/>
              <w:ind w:firstLineChars="0"/>
              <w:jc w:val="center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849" w:type="dxa"/>
          </w:tcPr>
          <w:p>
            <w:pPr>
              <w:spacing w:line="578" w:lineRule="exact"/>
              <w:jc w:val="left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制定区委、区政府及有关部门涉及职工利益的政策、措施的研究。</w:t>
            </w:r>
          </w:p>
        </w:tc>
        <w:tc>
          <w:tcPr>
            <w:tcW w:w="56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restart"/>
            <w:vAlign w:val="center"/>
          </w:tcPr>
          <w:p>
            <w:pPr>
              <w:spacing w:line="578" w:lineRule="exact"/>
              <w:jc w:val="center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sz w:val="21"/>
                <w:szCs w:val="21"/>
              </w:rPr>
              <w:t>2</w:t>
            </w:r>
          </w:p>
        </w:tc>
        <w:tc>
          <w:tcPr>
            <w:tcW w:w="3510" w:type="dxa"/>
            <w:vMerge w:val="restart"/>
            <w:vAlign w:val="center"/>
          </w:tcPr>
          <w:p>
            <w:pPr>
              <w:spacing w:line="578" w:lineRule="exact"/>
              <w:jc w:val="left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抓好区工会自身建设，指导基层工会开展职工之家建设。</w:t>
            </w:r>
          </w:p>
        </w:tc>
        <w:tc>
          <w:tcPr>
            <w:tcW w:w="567" w:type="dxa"/>
            <w:vAlign w:val="center"/>
          </w:tcPr>
          <w:p>
            <w:pPr>
              <w:pStyle w:val="18"/>
              <w:numPr>
                <w:ilvl w:val="0"/>
                <w:numId w:val="1"/>
              </w:numPr>
              <w:spacing w:line="578" w:lineRule="exact"/>
              <w:ind w:firstLineChars="0"/>
              <w:jc w:val="center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849" w:type="dxa"/>
          </w:tcPr>
          <w:p>
            <w:pPr>
              <w:spacing w:line="578" w:lineRule="exact"/>
              <w:jc w:val="left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指导基层工会规范化工作。</w:t>
            </w:r>
          </w:p>
        </w:tc>
        <w:tc>
          <w:tcPr>
            <w:tcW w:w="56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510" w:type="dxa"/>
            <w:vMerge w:val="continue"/>
            <w:vAlign w:val="center"/>
          </w:tcPr>
          <w:p>
            <w:pPr>
              <w:spacing w:line="578" w:lineRule="exact"/>
              <w:jc w:val="left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18"/>
              <w:numPr>
                <w:ilvl w:val="0"/>
                <w:numId w:val="1"/>
              </w:numPr>
              <w:spacing w:line="578" w:lineRule="exact"/>
              <w:ind w:firstLineChars="0"/>
              <w:jc w:val="center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849" w:type="dxa"/>
          </w:tcPr>
          <w:p>
            <w:pPr>
              <w:spacing w:line="578" w:lineRule="exact"/>
              <w:jc w:val="left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开展“六有”工会、职工之家建设活动。</w:t>
            </w:r>
          </w:p>
        </w:tc>
        <w:tc>
          <w:tcPr>
            <w:tcW w:w="56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continue"/>
          </w:tcPr>
          <w:p>
            <w:pPr>
              <w:spacing w:line="578" w:lineRule="exact"/>
              <w:jc w:val="center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510" w:type="dxa"/>
            <w:vMerge w:val="continue"/>
          </w:tcPr>
          <w:p>
            <w:pPr>
              <w:spacing w:line="578" w:lineRule="exact"/>
              <w:jc w:val="left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18"/>
              <w:numPr>
                <w:ilvl w:val="0"/>
                <w:numId w:val="1"/>
              </w:numPr>
              <w:spacing w:line="578" w:lineRule="exact"/>
              <w:ind w:firstLineChars="0"/>
              <w:jc w:val="center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849" w:type="dxa"/>
          </w:tcPr>
          <w:p>
            <w:pPr>
              <w:spacing w:line="578" w:lineRule="exact"/>
              <w:jc w:val="left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负责职工驿站、职工书屋建设。</w:t>
            </w:r>
          </w:p>
        </w:tc>
        <w:tc>
          <w:tcPr>
            <w:tcW w:w="56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continue"/>
          </w:tcPr>
          <w:p>
            <w:pPr>
              <w:spacing w:line="578" w:lineRule="exact"/>
              <w:jc w:val="center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510" w:type="dxa"/>
            <w:vMerge w:val="continue"/>
          </w:tcPr>
          <w:p>
            <w:pPr>
              <w:spacing w:line="578" w:lineRule="exact"/>
              <w:jc w:val="left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18"/>
              <w:numPr>
                <w:ilvl w:val="0"/>
                <w:numId w:val="1"/>
              </w:numPr>
              <w:spacing w:line="578" w:lineRule="exact"/>
              <w:ind w:firstLineChars="0"/>
              <w:jc w:val="center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849" w:type="dxa"/>
          </w:tcPr>
          <w:p>
            <w:pPr>
              <w:spacing w:line="578" w:lineRule="exact"/>
              <w:jc w:val="left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指导基层职工文化阵地建设、职工健身房。</w:t>
            </w:r>
          </w:p>
        </w:tc>
        <w:tc>
          <w:tcPr>
            <w:tcW w:w="56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continue"/>
          </w:tcPr>
          <w:p>
            <w:pPr>
              <w:spacing w:line="578" w:lineRule="exact"/>
              <w:jc w:val="center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510" w:type="dxa"/>
            <w:vMerge w:val="continue"/>
          </w:tcPr>
          <w:p>
            <w:pPr>
              <w:spacing w:line="578" w:lineRule="exact"/>
              <w:jc w:val="left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18"/>
              <w:numPr>
                <w:ilvl w:val="0"/>
                <w:numId w:val="1"/>
              </w:numPr>
              <w:spacing w:line="578" w:lineRule="exact"/>
              <w:ind w:firstLineChars="0"/>
              <w:jc w:val="center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849" w:type="dxa"/>
          </w:tcPr>
          <w:p>
            <w:pPr>
              <w:spacing w:line="578" w:lineRule="exact"/>
              <w:jc w:val="left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负责会员会籍管理工作。</w:t>
            </w:r>
          </w:p>
        </w:tc>
        <w:tc>
          <w:tcPr>
            <w:tcW w:w="56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continue"/>
          </w:tcPr>
          <w:p>
            <w:pPr>
              <w:spacing w:line="578" w:lineRule="exact"/>
              <w:jc w:val="center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510" w:type="dxa"/>
            <w:vMerge w:val="continue"/>
          </w:tcPr>
          <w:p>
            <w:pPr>
              <w:spacing w:line="578" w:lineRule="exact"/>
              <w:jc w:val="left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18"/>
              <w:numPr>
                <w:ilvl w:val="0"/>
                <w:numId w:val="1"/>
              </w:numPr>
              <w:spacing w:line="578" w:lineRule="exact"/>
              <w:ind w:firstLineChars="0"/>
              <w:jc w:val="center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849" w:type="dxa"/>
          </w:tcPr>
          <w:p>
            <w:pPr>
              <w:spacing w:line="578" w:lineRule="exact"/>
              <w:jc w:val="left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制定本区建会、入会实施方案并指导基层工会换届选举工作。</w:t>
            </w:r>
          </w:p>
        </w:tc>
        <w:tc>
          <w:tcPr>
            <w:tcW w:w="56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restart"/>
            <w:vAlign w:val="center"/>
          </w:tcPr>
          <w:p>
            <w:pPr>
              <w:spacing w:line="578" w:lineRule="exact"/>
              <w:jc w:val="center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3</w:t>
            </w:r>
          </w:p>
        </w:tc>
        <w:tc>
          <w:tcPr>
            <w:tcW w:w="3510" w:type="dxa"/>
            <w:vMerge w:val="restart"/>
            <w:vAlign w:val="center"/>
          </w:tcPr>
          <w:p>
            <w:pPr>
              <w:spacing w:line="578" w:lineRule="exact"/>
              <w:jc w:val="left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指导基层工会推行厂务公开、民主管理，推进企业普遍开展工资集体协商，构建和谐劳动关系。</w:t>
            </w:r>
          </w:p>
        </w:tc>
        <w:tc>
          <w:tcPr>
            <w:tcW w:w="567" w:type="dxa"/>
            <w:vAlign w:val="center"/>
          </w:tcPr>
          <w:p>
            <w:pPr>
              <w:pStyle w:val="18"/>
              <w:numPr>
                <w:ilvl w:val="0"/>
                <w:numId w:val="1"/>
              </w:numPr>
              <w:spacing w:line="578" w:lineRule="exact"/>
              <w:ind w:firstLineChars="0"/>
              <w:jc w:val="center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849" w:type="dxa"/>
          </w:tcPr>
          <w:p>
            <w:pPr>
              <w:spacing w:line="578" w:lineRule="exact"/>
              <w:jc w:val="left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指导基层工会组织职工参与民主选举、民主决策、民主管理和民主监督工作。</w:t>
            </w:r>
          </w:p>
        </w:tc>
        <w:tc>
          <w:tcPr>
            <w:tcW w:w="56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510" w:type="dxa"/>
            <w:vMerge w:val="continue"/>
            <w:vAlign w:val="center"/>
          </w:tcPr>
          <w:p>
            <w:pPr>
              <w:spacing w:line="578" w:lineRule="exact"/>
              <w:jc w:val="left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18"/>
              <w:numPr>
                <w:ilvl w:val="0"/>
                <w:numId w:val="1"/>
              </w:numPr>
              <w:spacing w:line="578" w:lineRule="exact"/>
              <w:ind w:firstLineChars="0"/>
              <w:jc w:val="center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849" w:type="dxa"/>
          </w:tcPr>
          <w:p>
            <w:pPr>
              <w:spacing w:line="578" w:lineRule="exact"/>
              <w:jc w:val="left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指导企事业单位建立职工代表大会、常务公开、职工董事、监事制度等。</w:t>
            </w:r>
          </w:p>
        </w:tc>
        <w:tc>
          <w:tcPr>
            <w:tcW w:w="56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continue"/>
          </w:tcPr>
          <w:p>
            <w:pPr>
              <w:spacing w:line="578" w:lineRule="exact"/>
              <w:jc w:val="center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510" w:type="dxa"/>
            <w:vMerge w:val="continue"/>
          </w:tcPr>
          <w:p>
            <w:pPr>
              <w:spacing w:line="578" w:lineRule="exact"/>
              <w:jc w:val="left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18"/>
              <w:numPr>
                <w:ilvl w:val="0"/>
                <w:numId w:val="1"/>
              </w:numPr>
              <w:spacing w:line="578" w:lineRule="exact"/>
              <w:ind w:firstLineChars="0"/>
              <w:jc w:val="center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849" w:type="dxa"/>
          </w:tcPr>
          <w:p>
            <w:pPr>
              <w:spacing w:line="578" w:lineRule="exact"/>
              <w:jc w:val="left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负责了解全区开展企业民主管理工作情况并向区有关单位和市总</w:t>
            </w: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  <w:lang w:eastAsia="zh-CN"/>
              </w:rPr>
              <w:t>工</w:t>
            </w:r>
            <w:bookmarkStart w:id="0" w:name="_GoBack"/>
            <w:bookmarkEnd w:id="0"/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会反映情况。</w:t>
            </w:r>
          </w:p>
        </w:tc>
        <w:tc>
          <w:tcPr>
            <w:tcW w:w="56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restart"/>
            <w:vAlign w:val="center"/>
          </w:tcPr>
          <w:p>
            <w:pPr>
              <w:spacing w:line="578" w:lineRule="exact"/>
              <w:jc w:val="center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4</w:t>
            </w:r>
          </w:p>
        </w:tc>
        <w:tc>
          <w:tcPr>
            <w:tcW w:w="3510" w:type="dxa"/>
            <w:vMerge w:val="restart"/>
            <w:vAlign w:val="center"/>
          </w:tcPr>
          <w:p>
            <w:pPr>
              <w:spacing w:line="578" w:lineRule="exact"/>
              <w:jc w:val="left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工会经费和工会资产的收、管、用和审查、审计工作；指导基层工会发展职工劳动福利事业。</w:t>
            </w:r>
          </w:p>
        </w:tc>
        <w:tc>
          <w:tcPr>
            <w:tcW w:w="567" w:type="dxa"/>
            <w:vAlign w:val="center"/>
          </w:tcPr>
          <w:p>
            <w:pPr>
              <w:pStyle w:val="18"/>
              <w:numPr>
                <w:ilvl w:val="0"/>
                <w:numId w:val="1"/>
              </w:numPr>
              <w:spacing w:line="578" w:lineRule="exact"/>
              <w:ind w:firstLineChars="0"/>
              <w:jc w:val="center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849" w:type="dxa"/>
          </w:tcPr>
          <w:p>
            <w:pPr>
              <w:spacing w:line="578" w:lineRule="exact"/>
              <w:jc w:val="left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制定本区工会财务管理制度。</w:t>
            </w:r>
          </w:p>
        </w:tc>
        <w:tc>
          <w:tcPr>
            <w:tcW w:w="56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510" w:type="dxa"/>
            <w:vMerge w:val="continue"/>
            <w:vAlign w:val="center"/>
          </w:tcPr>
          <w:p>
            <w:pPr>
              <w:spacing w:line="578" w:lineRule="exact"/>
              <w:jc w:val="left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18"/>
              <w:numPr>
                <w:ilvl w:val="0"/>
                <w:numId w:val="1"/>
              </w:numPr>
              <w:spacing w:line="578" w:lineRule="exact"/>
              <w:ind w:firstLineChars="0"/>
              <w:jc w:val="center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849" w:type="dxa"/>
          </w:tcPr>
          <w:p>
            <w:pPr>
              <w:spacing w:line="578" w:lineRule="exact"/>
              <w:jc w:val="left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指导全区工会财务会计管理规范化工作。</w:t>
            </w:r>
          </w:p>
        </w:tc>
        <w:tc>
          <w:tcPr>
            <w:tcW w:w="56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continue"/>
          </w:tcPr>
          <w:p>
            <w:pPr>
              <w:spacing w:line="578" w:lineRule="exact"/>
              <w:jc w:val="center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510" w:type="dxa"/>
            <w:vMerge w:val="continue"/>
          </w:tcPr>
          <w:p>
            <w:pPr>
              <w:spacing w:line="578" w:lineRule="exact"/>
              <w:jc w:val="left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18"/>
              <w:numPr>
                <w:ilvl w:val="0"/>
                <w:numId w:val="1"/>
              </w:numPr>
              <w:spacing w:line="578" w:lineRule="exact"/>
              <w:ind w:firstLineChars="0"/>
              <w:jc w:val="center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849" w:type="dxa"/>
          </w:tcPr>
          <w:p>
            <w:pPr>
              <w:spacing w:line="578" w:lineRule="exact"/>
              <w:jc w:val="left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开展对基层工会财务监督、检查和审计工作。</w:t>
            </w:r>
          </w:p>
        </w:tc>
        <w:tc>
          <w:tcPr>
            <w:tcW w:w="56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568" w:type="dxa"/>
            <w:vMerge w:val="continue"/>
          </w:tcPr>
          <w:p>
            <w:pPr>
              <w:spacing w:line="578" w:lineRule="exact"/>
              <w:jc w:val="center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510" w:type="dxa"/>
            <w:vMerge w:val="continue"/>
          </w:tcPr>
          <w:p>
            <w:pPr>
              <w:spacing w:line="578" w:lineRule="exact"/>
              <w:jc w:val="left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18"/>
              <w:numPr>
                <w:ilvl w:val="0"/>
                <w:numId w:val="1"/>
              </w:numPr>
              <w:spacing w:line="578" w:lineRule="exact"/>
              <w:ind w:firstLineChars="0"/>
              <w:jc w:val="center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849" w:type="dxa"/>
          </w:tcPr>
          <w:p>
            <w:pPr>
              <w:spacing w:line="578" w:lineRule="exact"/>
              <w:jc w:val="left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负责本级预算、决算、监督预算执行。</w:t>
            </w:r>
          </w:p>
        </w:tc>
        <w:tc>
          <w:tcPr>
            <w:tcW w:w="56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continue"/>
          </w:tcPr>
          <w:p>
            <w:pPr>
              <w:spacing w:line="578" w:lineRule="exact"/>
              <w:jc w:val="center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510" w:type="dxa"/>
            <w:vMerge w:val="continue"/>
          </w:tcPr>
          <w:p>
            <w:pPr>
              <w:spacing w:line="578" w:lineRule="exact"/>
              <w:jc w:val="left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18"/>
              <w:numPr>
                <w:ilvl w:val="0"/>
                <w:numId w:val="1"/>
              </w:numPr>
              <w:spacing w:line="578" w:lineRule="exact"/>
              <w:ind w:firstLineChars="0"/>
              <w:jc w:val="center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849" w:type="dxa"/>
          </w:tcPr>
          <w:p>
            <w:pPr>
              <w:spacing w:line="578" w:lineRule="exact"/>
              <w:jc w:val="left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负责组织工会财务业务知识培训。</w:t>
            </w:r>
          </w:p>
        </w:tc>
        <w:tc>
          <w:tcPr>
            <w:tcW w:w="56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continue"/>
          </w:tcPr>
          <w:p>
            <w:pPr>
              <w:spacing w:line="578" w:lineRule="exact"/>
              <w:jc w:val="center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510" w:type="dxa"/>
            <w:vMerge w:val="continue"/>
          </w:tcPr>
          <w:p>
            <w:pPr>
              <w:spacing w:line="578" w:lineRule="exact"/>
              <w:jc w:val="left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18"/>
              <w:numPr>
                <w:ilvl w:val="0"/>
                <w:numId w:val="1"/>
              </w:numPr>
              <w:spacing w:line="578" w:lineRule="exact"/>
              <w:ind w:firstLineChars="0"/>
              <w:jc w:val="center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849" w:type="dxa"/>
          </w:tcPr>
          <w:p>
            <w:pPr>
              <w:spacing w:line="578" w:lineRule="exact"/>
              <w:jc w:val="left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指导基层工会发展职工劳动福利事业。</w:t>
            </w:r>
          </w:p>
        </w:tc>
        <w:tc>
          <w:tcPr>
            <w:tcW w:w="56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restart"/>
            <w:vAlign w:val="center"/>
          </w:tcPr>
          <w:p>
            <w:pPr>
              <w:spacing w:line="578" w:lineRule="exact"/>
              <w:jc w:val="center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5</w:t>
            </w:r>
          </w:p>
        </w:tc>
        <w:tc>
          <w:tcPr>
            <w:tcW w:w="3510" w:type="dxa"/>
            <w:vMerge w:val="restart"/>
            <w:vAlign w:val="center"/>
          </w:tcPr>
          <w:p>
            <w:pPr>
              <w:spacing w:line="578" w:lineRule="exact"/>
              <w:jc w:val="left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维护职工的合法权益和女职工的特殊权益，指导和承担工会法律援助与法律服务工作。扶持下岗职工再就业，推动职工互助互济和开展对特困职工救助活动。</w:t>
            </w:r>
          </w:p>
        </w:tc>
        <w:tc>
          <w:tcPr>
            <w:tcW w:w="567" w:type="dxa"/>
            <w:vAlign w:val="center"/>
          </w:tcPr>
          <w:p>
            <w:pPr>
              <w:pStyle w:val="18"/>
              <w:numPr>
                <w:ilvl w:val="0"/>
                <w:numId w:val="1"/>
              </w:numPr>
              <w:spacing w:line="578" w:lineRule="exact"/>
              <w:ind w:firstLineChars="0"/>
              <w:jc w:val="center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849" w:type="dxa"/>
          </w:tcPr>
          <w:p>
            <w:pPr>
              <w:spacing w:line="578" w:lineRule="exact"/>
              <w:jc w:val="left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牵头开展精准化帮扶活动并指导全区工会开展专项帮扶救助活动。</w:t>
            </w:r>
          </w:p>
        </w:tc>
        <w:tc>
          <w:tcPr>
            <w:tcW w:w="56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continue"/>
          </w:tcPr>
          <w:p>
            <w:pPr>
              <w:spacing w:line="578" w:lineRule="exact"/>
              <w:jc w:val="center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510" w:type="dxa"/>
            <w:vMerge w:val="continue"/>
          </w:tcPr>
          <w:p>
            <w:pPr>
              <w:spacing w:line="578" w:lineRule="exact"/>
              <w:jc w:val="left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18"/>
              <w:numPr>
                <w:ilvl w:val="0"/>
                <w:numId w:val="1"/>
              </w:numPr>
              <w:spacing w:line="578" w:lineRule="exact"/>
              <w:ind w:firstLineChars="0"/>
              <w:jc w:val="center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849" w:type="dxa"/>
          </w:tcPr>
          <w:p>
            <w:pPr>
              <w:spacing w:line="578" w:lineRule="exact"/>
              <w:jc w:val="left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制定本区困难职工帮扶实施细则，掌握本区困难职工动态情况。</w:t>
            </w:r>
          </w:p>
        </w:tc>
        <w:tc>
          <w:tcPr>
            <w:tcW w:w="56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continue"/>
          </w:tcPr>
          <w:p>
            <w:pPr>
              <w:spacing w:line="578" w:lineRule="exact"/>
              <w:jc w:val="center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510" w:type="dxa"/>
            <w:vMerge w:val="continue"/>
          </w:tcPr>
          <w:p>
            <w:pPr>
              <w:spacing w:line="578" w:lineRule="exact"/>
              <w:jc w:val="left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18"/>
              <w:numPr>
                <w:ilvl w:val="0"/>
                <w:numId w:val="1"/>
              </w:numPr>
              <w:spacing w:line="578" w:lineRule="exact"/>
              <w:ind w:firstLineChars="0"/>
              <w:jc w:val="center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849" w:type="dxa"/>
          </w:tcPr>
          <w:p>
            <w:pPr>
              <w:spacing w:line="578" w:lineRule="exact"/>
              <w:jc w:val="left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负责开展扶持下岗职工再就业，推动职工互助互济工作。</w:t>
            </w:r>
          </w:p>
        </w:tc>
        <w:tc>
          <w:tcPr>
            <w:tcW w:w="56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continue"/>
          </w:tcPr>
          <w:p>
            <w:pPr>
              <w:spacing w:line="578" w:lineRule="exact"/>
              <w:jc w:val="center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510" w:type="dxa"/>
            <w:vMerge w:val="continue"/>
          </w:tcPr>
          <w:p>
            <w:pPr>
              <w:spacing w:line="578" w:lineRule="exact"/>
              <w:jc w:val="left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18"/>
              <w:numPr>
                <w:ilvl w:val="0"/>
                <w:numId w:val="1"/>
              </w:numPr>
              <w:spacing w:line="578" w:lineRule="exact"/>
              <w:ind w:firstLineChars="0"/>
              <w:jc w:val="center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849" w:type="dxa"/>
          </w:tcPr>
          <w:p>
            <w:pPr>
              <w:spacing w:line="578" w:lineRule="exact"/>
              <w:jc w:val="left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负责开展对特困职工救助活动。</w:t>
            </w:r>
          </w:p>
        </w:tc>
        <w:tc>
          <w:tcPr>
            <w:tcW w:w="56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restart"/>
            <w:vAlign w:val="center"/>
          </w:tcPr>
          <w:p>
            <w:pPr>
              <w:spacing w:line="578" w:lineRule="exact"/>
              <w:jc w:val="center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6</w:t>
            </w:r>
          </w:p>
        </w:tc>
        <w:tc>
          <w:tcPr>
            <w:tcW w:w="3510" w:type="dxa"/>
            <w:vMerge w:val="restart"/>
            <w:vAlign w:val="center"/>
          </w:tcPr>
          <w:p>
            <w:pPr>
              <w:spacing w:line="578" w:lineRule="exact"/>
              <w:jc w:val="left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协助有关部门开展安全生产检查工作，落实安全生产措施，建立健全安全生产、劳动保护组织。</w:t>
            </w:r>
          </w:p>
        </w:tc>
        <w:tc>
          <w:tcPr>
            <w:tcW w:w="567" w:type="dxa"/>
            <w:vAlign w:val="center"/>
          </w:tcPr>
          <w:p>
            <w:pPr>
              <w:pStyle w:val="18"/>
              <w:numPr>
                <w:ilvl w:val="0"/>
                <w:numId w:val="1"/>
              </w:numPr>
              <w:spacing w:line="578" w:lineRule="exact"/>
              <w:ind w:firstLineChars="0"/>
              <w:jc w:val="center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849" w:type="dxa"/>
          </w:tcPr>
          <w:p>
            <w:pPr>
              <w:spacing w:line="578" w:lineRule="exact"/>
              <w:jc w:val="left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协助有关部门开展安全生产检查工作、落实安全生产措施。</w:t>
            </w:r>
          </w:p>
        </w:tc>
        <w:tc>
          <w:tcPr>
            <w:tcW w:w="56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continue"/>
          </w:tcPr>
          <w:p>
            <w:pPr>
              <w:spacing w:line="578" w:lineRule="exact"/>
              <w:jc w:val="center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510" w:type="dxa"/>
            <w:vMerge w:val="continue"/>
          </w:tcPr>
          <w:p>
            <w:pPr>
              <w:spacing w:line="578" w:lineRule="exact"/>
              <w:jc w:val="left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18"/>
              <w:numPr>
                <w:ilvl w:val="0"/>
                <w:numId w:val="1"/>
              </w:numPr>
              <w:spacing w:line="578" w:lineRule="exact"/>
              <w:ind w:firstLineChars="0"/>
              <w:jc w:val="center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849" w:type="dxa"/>
          </w:tcPr>
          <w:p>
            <w:pPr>
              <w:spacing w:line="578" w:lineRule="exact"/>
              <w:jc w:val="left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制定本区工会劳动保护工作实施方案。</w:t>
            </w:r>
          </w:p>
        </w:tc>
        <w:tc>
          <w:tcPr>
            <w:tcW w:w="56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continue"/>
          </w:tcPr>
          <w:p>
            <w:pPr>
              <w:spacing w:line="578" w:lineRule="exact"/>
              <w:jc w:val="center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510" w:type="dxa"/>
            <w:vMerge w:val="continue"/>
          </w:tcPr>
          <w:p>
            <w:pPr>
              <w:spacing w:line="578" w:lineRule="exact"/>
              <w:jc w:val="left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18"/>
              <w:numPr>
                <w:ilvl w:val="0"/>
                <w:numId w:val="1"/>
              </w:numPr>
              <w:spacing w:line="578" w:lineRule="exact"/>
              <w:ind w:firstLineChars="0"/>
              <w:jc w:val="center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849" w:type="dxa"/>
          </w:tcPr>
          <w:p>
            <w:pPr>
              <w:spacing w:line="578" w:lineRule="exact"/>
              <w:jc w:val="left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会同区有关部门对安全生产落实情况督查。</w:t>
            </w:r>
          </w:p>
        </w:tc>
        <w:tc>
          <w:tcPr>
            <w:tcW w:w="56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continue"/>
          </w:tcPr>
          <w:p>
            <w:pPr>
              <w:spacing w:line="578" w:lineRule="exact"/>
              <w:jc w:val="center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510" w:type="dxa"/>
            <w:vMerge w:val="continue"/>
          </w:tcPr>
          <w:p>
            <w:pPr>
              <w:spacing w:line="578" w:lineRule="exact"/>
              <w:jc w:val="left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18"/>
              <w:numPr>
                <w:ilvl w:val="0"/>
                <w:numId w:val="1"/>
              </w:numPr>
              <w:spacing w:line="578" w:lineRule="exact"/>
              <w:ind w:firstLineChars="0"/>
              <w:jc w:val="center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849" w:type="dxa"/>
          </w:tcPr>
          <w:p>
            <w:pPr>
              <w:spacing w:line="578" w:lineRule="exact"/>
              <w:jc w:val="left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负责向相关部门报告重大生产安全事故，依法参与较大生产安全事故调查处理。</w:t>
            </w:r>
          </w:p>
        </w:tc>
        <w:tc>
          <w:tcPr>
            <w:tcW w:w="56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restart"/>
            <w:vAlign w:val="center"/>
          </w:tcPr>
          <w:p>
            <w:pPr>
              <w:spacing w:line="578" w:lineRule="exact"/>
              <w:jc w:val="center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7</w:t>
            </w:r>
          </w:p>
        </w:tc>
        <w:tc>
          <w:tcPr>
            <w:tcW w:w="3510" w:type="dxa"/>
            <w:vMerge w:val="restart"/>
            <w:vAlign w:val="center"/>
          </w:tcPr>
          <w:p>
            <w:pPr>
              <w:spacing w:line="578" w:lineRule="exact"/>
              <w:jc w:val="left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做好劳动模范的推荐、管理和服务等工作。</w:t>
            </w:r>
          </w:p>
        </w:tc>
        <w:tc>
          <w:tcPr>
            <w:tcW w:w="567" w:type="dxa"/>
            <w:vAlign w:val="center"/>
          </w:tcPr>
          <w:p>
            <w:pPr>
              <w:pStyle w:val="18"/>
              <w:numPr>
                <w:ilvl w:val="0"/>
                <w:numId w:val="1"/>
              </w:numPr>
              <w:spacing w:line="578" w:lineRule="exact"/>
              <w:ind w:firstLineChars="0"/>
              <w:jc w:val="center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849" w:type="dxa"/>
          </w:tcPr>
          <w:p>
            <w:pPr>
              <w:spacing w:line="578" w:lineRule="exact"/>
              <w:jc w:val="left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负责全国、省、市劳动模范、模范集体和全国、省五一劳动奖评选推荐工作。</w:t>
            </w:r>
          </w:p>
        </w:tc>
        <w:tc>
          <w:tcPr>
            <w:tcW w:w="56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continue"/>
          </w:tcPr>
          <w:p>
            <w:pPr>
              <w:spacing w:line="578" w:lineRule="exact"/>
              <w:jc w:val="center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510" w:type="dxa"/>
            <w:vMerge w:val="continue"/>
          </w:tcPr>
          <w:p>
            <w:pPr>
              <w:spacing w:line="578" w:lineRule="exact"/>
              <w:jc w:val="left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18"/>
              <w:numPr>
                <w:ilvl w:val="0"/>
                <w:numId w:val="1"/>
              </w:numPr>
              <w:spacing w:line="578" w:lineRule="exact"/>
              <w:ind w:firstLineChars="0"/>
              <w:jc w:val="center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849" w:type="dxa"/>
          </w:tcPr>
          <w:p>
            <w:pPr>
              <w:spacing w:line="578" w:lineRule="exact"/>
              <w:jc w:val="left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负责宣传本区劳模事迹、弘扬劳模精神等工作。</w:t>
            </w:r>
          </w:p>
        </w:tc>
        <w:tc>
          <w:tcPr>
            <w:tcW w:w="56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restart"/>
            <w:vAlign w:val="center"/>
          </w:tcPr>
          <w:p>
            <w:pPr>
              <w:spacing w:line="578" w:lineRule="exact"/>
              <w:jc w:val="center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8</w:t>
            </w:r>
          </w:p>
        </w:tc>
        <w:tc>
          <w:tcPr>
            <w:tcW w:w="3510" w:type="dxa"/>
            <w:vMerge w:val="restart"/>
            <w:vAlign w:val="center"/>
          </w:tcPr>
          <w:p>
            <w:pPr>
              <w:spacing w:line="578" w:lineRule="exact"/>
              <w:jc w:val="left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指导基层工会开展爱国主义教育、职业道德教育、职业技能培训、技术创新和职工文化体育活动。</w:t>
            </w:r>
          </w:p>
        </w:tc>
        <w:tc>
          <w:tcPr>
            <w:tcW w:w="567" w:type="dxa"/>
            <w:vAlign w:val="center"/>
          </w:tcPr>
          <w:p>
            <w:pPr>
              <w:pStyle w:val="18"/>
              <w:numPr>
                <w:ilvl w:val="0"/>
                <w:numId w:val="1"/>
              </w:numPr>
              <w:spacing w:line="578" w:lineRule="exact"/>
              <w:ind w:firstLineChars="0"/>
              <w:jc w:val="center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849" w:type="dxa"/>
          </w:tcPr>
          <w:p>
            <w:pPr>
              <w:spacing w:line="578" w:lineRule="exact"/>
              <w:jc w:val="left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负责策划工会大型活动。</w:t>
            </w:r>
          </w:p>
        </w:tc>
        <w:tc>
          <w:tcPr>
            <w:tcW w:w="56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continue"/>
          </w:tcPr>
          <w:p>
            <w:pPr>
              <w:spacing w:line="578" w:lineRule="exact"/>
              <w:jc w:val="center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510" w:type="dxa"/>
            <w:vMerge w:val="continue"/>
          </w:tcPr>
          <w:p>
            <w:pPr>
              <w:spacing w:line="578" w:lineRule="exact"/>
              <w:jc w:val="left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18"/>
              <w:numPr>
                <w:ilvl w:val="0"/>
                <w:numId w:val="1"/>
              </w:numPr>
              <w:spacing w:line="578" w:lineRule="exact"/>
              <w:ind w:firstLineChars="0"/>
              <w:jc w:val="center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849" w:type="dxa"/>
          </w:tcPr>
          <w:p>
            <w:pPr>
              <w:spacing w:line="578" w:lineRule="exact"/>
              <w:jc w:val="left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制定本区职工劳动竞赛方案并指导基层工会开展群众性劳动竞赛。</w:t>
            </w:r>
          </w:p>
        </w:tc>
        <w:tc>
          <w:tcPr>
            <w:tcW w:w="56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continue"/>
          </w:tcPr>
          <w:p>
            <w:pPr>
              <w:spacing w:line="578" w:lineRule="exact"/>
              <w:jc w:val="center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510" w:type="dxa"/>
            <w:vMerge w:val="continue"/>
          </w:tcPr>
          <w:p>
            <w:pPr>
              <w:spacing w:line="578" w:lineRule="exact"/>
              <w:jc w:val="left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18"/>
              <w:numPr>
                <w:ilvl w:val="0"/>
                <w:numId w:val="1"/>
              </w:numPr>
              <w:spacing w:line="578" w:lineRule="exact"/>
              <w:ind w:firstLineChars="0"/>
              <w:jc w:val="center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849" w:type="dxa"/>
          </w:tcPr>
          <w:p>
            <w:pPr>
              <w:spacing w:line="578" w:lineRule="exact"/>
              <w:jc w:val="left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开展职工技能比武和合理化建议等活动。</w:t>
            </w:r>
          </w:p>
        </w:tc>
        <w:tc>
          <w:tcPr>
            <w:tcW w:w="56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continue"/>
          </w:tcPr>
          <w:p>
            <w:pPr>
              <w:spacing w:line="578" w:lineRule="exact"/>
              <w:jc w:val="center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510" w:type="dxa"/>
            <w:vMerge w:val="continue"/>
          </w:tcPr>
          <w:p>
            <w:pPr>
              <w:spacing w:line="578" w:lineRule="exact"/>
              <w:jc w:val="left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18"/>
              <w:numPr>
                <w:ilvl w:val="0"/>
                <w:numId w:val="1"/>
              </w:numPr>
              <w:spacing w:line="578" w:lineRule="exact"/>
              <w:ind w:firstLineChars="0"/>
              <w:jc w:val="center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849" w:type="dxa"/>
          </w:tcPr>
          <w:p>
            <w:pPr>
              <w:spacing w:line="578" w:lineRule="exact"/>
              <w:jc w:val="left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拟订并组织实施本区工会 “维护、建设、参与、教育”的职能。</w:t>
            </w:r>
          </w:p>
        </w:tc>
        <w:tc>
          <w:tcPr>
            <w:tcW w:w="56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restart"/>
            <w:vAlign w:val="center"/>
          </w:tcPr>
          <w:p>
            <w:pPr>
              <w:spacing w:line="578" w:lineRule="exact"/>
              <w:jc w:val="center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9</w:t>
            </w:r>
          </w:p>
        </w:tc>
        <w:tc>
          <w:tcPr>
            <w:tcW w:w="3510" w:type="dxa"/>
            <w:vMerge w:val="restart"/>
          </w:tcPr>
          <w:p>
            <w:pPr>
              <w:spacing w:line="578" w:lineRule="exact"/>
              <w:jc w:val="left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开展涉及职工切身利益的调查研究，为区委、区政府制定相应政策、措施提供依据，参与区委、区政府及有关部门涉及职工利益的政策、措施的研究和制定。</w:t>
            </w:r>
          </w:p>
        </w:tc>
        <w:tc>
          <w:tcPr>
            <w:tcW w:w="567" w:type="dxa"/>
            <w:vAlign w:val="center"/>
          </w:tcPr>
          <w:p>
            <w:pPr>
              <w:pStyle w:val="18"/>
              <w:numPr>
                <w:ilvl w:val="0"/>
                <w:numId w:val="1"/>
              </w:numPr>
              <w:spacing w:line="578" w:lineRule="exact"/>
              <w:ind w:firstLineChars="0"/>
              <w:jc w:val="center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849" w:type="dxa"/>
          </w:tcPr>
          <w:p>
            <w:pPr>
              <w:spacing w:line="578" w:lineRule="exact"/>
              <w:jc w:val="left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开展涉及职工切身利益的调查研究。</w:t>
            </w:r>
          </w:p>
        </w:tc>
        <w:tc>
          <w:tcPr>
            <w:tcW w:w="56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continue"/>
          </w:tcPr>
          <w:p>
            <w:pPr>
              <w:spacing w:line="578" w:lineRule="exact"/>
              <w:jc w:val="center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510" w:type="dxa"/>
            <w:vMerge w:val="continue"/>
          </w:tcPr>
          <w:p>
            <w:pPr>
              <w:spacing w:line="578" w:lineRule="exact"/>
              <w:jc w:val="left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18"/>
              <w:numPr>
                <w:ilvl w:val="0"/>
                <w:numId w:val="1"/>
              </w:numPr>
              <w:spacing w:line="578" w:lineRule="exact"/>
              <w:ind w:firstLineChars="0"/>
              <w:jc w:val="center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849" w:type="dxa"/>
          </w:tcPr>
          <w:p>
            <w:pPr>
              <w:spacing w:line="578" w:lineRule="exact"/>
              <w:jc w:val="left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为区委、区政府制定相应政策、措施提供依据。</w:t>
            </w:r>
          </w:p>
        </w:tc>
        <w:tc>
          <w:tcPr>
            <w:tcW w:w="56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continue"/>
          </w:tcPr>
          <w:p>
            <w:pPr>
              <w:spacing w:line="578" w:lineRule="exact"/>
              <w:jc w:val="center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510" w:type="dxa"/>
            <w:vMerge w:val="continue"/>
          </w:tcPr>
          <w:p>
            <w:pPr>
              <w:spacing w:line="578" w:lineRule="exact"/>
              <w:jc w:val="left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pStyle w:val="18"/>
              <w:numPr>
                <w:ilvl w:val="0"/>
                <w:numId w:val="1"/>
              </w:numPr>
              <w:spacing w:line="578" w:lineRule="exact"/>
              <w:ind w:firstLineChars="0"/>
              <w:jc w:val="center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849" w:type="dxa"/>
          </w:tcPr>
          <w:p>
            <w:pPr>
              <w:spacing w:line="578" w:lineRule="exact"/>
              <w:jc w:val="left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参与区委、区政府及有关部门涉及职工利益的政策、措施的研究和制定。</w:t>
            </w:r>
          </w:p>
        </w:tc>
        <w:tc>
          <w:tcPr>
            <w:tcW w:w="56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spacing w:line="578" w:lineRule="exact"/>
              <w:jc w:val="center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10</w:t>
            </w:r>
          </w:p>
        </w:tc>
        <w:tc>
          <w:tcPr>
            <w:tcW w:w="3510" w:type="dxa"/>
          </w:tcPr>
          <w:p>
            <w:pPr>
              <w:spacing w:line="578" w:lineRule="exact"/>
              <w:jc w:val="left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承办区委、区政府和上级工会组织交办的工作。</w:t>
            </w:r>
          </w:p>
        </w:tc>
        <w:tc>
          <w:tcPr>
            <w:tcW w:w="567" w:type="dxa"/>
            <w:vAlign w:val="center"/>
          </w:tcPr>
          <w:p>
            <w:pPr>
              <w:pStyle w:val="18"/>
              <w:numPr>
                <w:ilvl w:val="0"/>
                <w:numId w:val="1"/>
              </w:numPr>
              <w:spacing w:line="578" w:lineRule="exact"/>
              <w:ind w:firstLineChars="0"/>
              <w:jc w:val="center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849" w:type="dxa"/>
          </w:tcPr>
          <w:p>
            <w:pPr>
              <w:spacing w:line="578" w:lineRule="exact"/>
              <w:jc w:val="left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完成区委区政府安排的工作。</w:t>
            </w:r>
          </w:p>
        </w:tc>
        <w:tc>
          <w:tcPr>
            <w:tcW w:w="567" w:type="dxa"/>
          </w:tcPr>
          <w:p/>
        </w:tc>
      </w:tr>
    </w:tbl>
    <w:p>
      <w:pPr>
        <w:spacing w:line="578" w:lineRule="exact"/>
        <w:ind w:firstLine="560" w:firstLineChars="200"/>
        <w:rPr>
          <w:rFonts w:cs="Times New Roman"/>
          <w:sz w:val="28"/>
          <w:szCs w:val="28"/>
        </w:rPr>
      </w:pPr>
    </w:p>
    <w:p>
      <w:pPr>
        <w:spacing w:line="578" w:lineRule="exact"/>
        <w:rPr>
          <w:rFonts w:eastAsia="黑体" w:cs="Times New Roman"/>
          <w:color w:val="000000"/>
          <w:szCs w:val="32"/>
        </w:rPr>
      </w:pPr>
    </w:p>
    <w:p>
      <w:pPr>
        <w:spacing w:line="578" w:lineRule="exact"/>
        <w:rPr>
          <w:rFonts w:eastAsia="黑体" w:cs="Times New Roman"/>
          <w:color w:val="000000"/>
          <w:szCs w:val="32"/>
        </w:rPr>
      </w:pPr>
    </w:p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>
      <w:pPr>
        <w:pStyle w:val="2"/>
      </w:pPr>
    </w:p>
    <w:p>
      <w:pPr>
        <w:spacing w:line="578" w:lineRule="exact"/>
        <w:rPr>
          <w:rFonts w:eastAsia="黑体" w:cs="Times New Roman"/>
          <w:color w:val="000000"/>
          <w:szCs w:val="32"/>
        </w:rPr>
      </w:pPr>
    </w:p>
    <w:p>
      <w:pPr>
        <w:pStyle w:val="2"/>
      </w:pPr>
    </w:p>
    <w:p/>
    <w:p>
      <w:pPr>
        <w:pStyle w:val="2"/>
        <w:rPr>
          <w:rFonts w:eastAsia="黑体" w:cs="Times New Roman"/>
          <w:color w:val="000000"/>
          <w:szCs w:val="32"/>
        </w:rPr>
      </w:pPr>
    </w:p>
    <w:p>
      <w:pPr>
        <w:rPr>
          <w:rFonts w:cs="Times New Roman"/>
        </w:rPr>
      </w:pPr>
    </w:p>
    <w:p>
      <w:pPr>
        <w:pStyle w:val="2"/>
        <w:rPr>
          <w:rFonts w:cs="Times New Roman"/>
        </w:rPr>
      </w:pPr>
    </w:p>
    <w:p>
      <w:pPr>
        <w:rPr>
          <w:rFonts w:cs="Times New Roman"/>
        </w:rPr>
      </w:pPr>
    </w:p>
    <w:p>
      <w:pPr>
        <w:spacing w:line="578" w:lineRule="exact"/>
        <w:jc w:val="center"/>
        <w:rPr>
          <w:rFonts w:eastAsia="方正小标宋简体" w:cs="Times New Roman"/>
          <w:sz w:val="36"/>
          <w:szCs w:val="36"/>
        </w:rPr>
      </w:pPr>
      <w:r>
        <w:rPr>
          <w:rFonts w:hint="eastAsia" w:eastAsia="方正小标宋简体" w:cs="Times New Roman"/>
          <w:sz w:val="36"/>
          <w:szCs w:val="36"/>
        </w:rPr>
        <w:t>二、</w:t>
      </w:r>
      <w:r>
        <w:rPr>
          <w:rFonts w:eastAsia="方正小标宋简体" w:cs="Times New Roman"/>
          <w:sz w:val="36"/>
          <w:szCs w:val="36"/>
        </w:rPr>
        <w:t>公共服务事项登记表</w:t>
      </w:r>
    </w:p>
    <w:tbl>
      <w:tblPr>
        <w:tblStyle w:val="9"/>
        <w:tblW w:w="87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1521"/>
        <w:gridCol w:w="2042"/>
        <w:gridCol w:w="2216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130" w:type="dxa"/>
            <w:vAlign w:val="center"/>
          </w:tcPr>
          <w:p>
            <w:pPr>
              <w:spacing w:line="578" w:lineRule="exact"/>
              <w:jc w:val="center"/>
              <w:rPr>
                <w:rFonts w:cs="Times New Roman"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b/>
                <w:sz w:val="21"/>
                <w:szCs w:val="21"/>
              </w:rPr>
              <w:t>序号</w:t>
            </w:r>
          </w:p>
        </w:tc>
        <w:tc>
          <w:tcPr>
            <w:tcW w:w="1521" w:type="dxa"/>
            <w:vAlign w:val="center"/>
          </w:tcPr>
          <w:p>
            <w:pPr>
              <w:spacing w:line="578" w:lineRule="exact"/>
              <w:jc w:val="center"/>
              <w:rPr>
                <w:rFonts w:cs="Times New Roman"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b/>
                <w:sz w:val="21"/>
                <w:szCs w:val="21"/>
              </w:rPr>
              <w:t>服务事项</w:t>
            </w:r>
          </w:p>
        </w:tc>
        <w:tc>
          <w:tcPr>
            <w:tcW w:w="2042" w:type="dxa"/>
            <w:vAlign w:val="center"/>
          </w:tcPr>
          <w:p>
            <w:pPr>
              <w:spacing w:line="578" w:lineRule="exact"/>
              <w:jc w:val="center"/>
              <w:rPr>
                <w:rFonts w:cs="Times New Roman"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b/>
                <w:sz w:val="21"/>
                <w:szCs w:val="21"/>
              </w:rPr>
              <w:t>主要内容</w:t>
            </w:r>
          </w:p>
        </w:tc>
        <w:tc>
          <w:tcPr>
            <w:tcW w:w="2216" w:type="dxa"/>
            <w:vAlign w:val="center"/>
          </w:tcPr>
          <w:p>
            <w:pPr>
              <w:spacing w:line="578" w:lineRule="exact"/>
              <w:jc w:val="center"/>
              <w:rPr>
                <w:rFonts w:cs="Times New Roman"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b/>
                <w:sz w:val="21"/>
                <w:szCs w:val="21"/>
              </w:rPr>
              <w:t>承办机构</w:t>
            </w:r>
          </w:p>
        </w:tc>
        <w:tc>
          <w:tcPr>
            <w:tcW w:w="1862" w:type="dxa"/>
            <w:vAlign w:val="center"/>
          </w:tcPr>
          <w:p>
            <w:pPr>
              <w:spacing w:line="578" w:lineRule="exact"/>
              <w:jc w:val="center"/>
              <w:rPr>
                <w:rFonts w:cs="Times New Roman"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b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vMerge w:val="restart"/>
            <w:vAlign w:val="center"/>
          </w:tcPr>
          <w:p>
            <w:pPr>
              <w:spacing w:line="578" w:lineRule="exact"/>
              <w:jc w:val="center"/>
              <w:rPr>
                <w:rFonts w:cs="Times New Roman" w:asciiTheme="minorEastAsia" w:hAnsiTheme="minorEastAsia" w:eastAsiaTheme="minorEastAsia"/>
                <w:sz w:val="21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4"/>
              </w:rPr>
              <w:t>1</w:t>
            </w:r>
          </w:p>
          <w:p>
            <w:pPr>
              <w:spacing w:line="578" w:lineRule="exact"/>
              <w:jc w:val="center"/>
              <w:rPr>
                <w:rFonts w:cs="Times New Roman" w:asciiTheme="minorEastAsia" w:hAnsiTheme="minorEastAsia" w:eastAsiaTheme="minorEastAsia"/>
                <w:sz w:val="21"/>
                <w:szCs w:val="24"/>
              </w:rPr>
            </w:pPr>
          </w:p>
        </w:tc>
        <w:tc>
          <w:tcPr>
            <w:tcW w:w="1521" w:type="dxa"/>
            <w:vMerge w:val="restart"/>
            <w:vAlign w:val="center"/>
          </w:tcPr>
          <w:p>
            <w:pPr>
              <w:spacing w:line="578" w:lineRule="exact"/>
              <w:jc w:val="center"/>
              <w:rPr>
                <w:rFonts w:cs="Times New Roman" w:asciiTheme="minorEastAsia" w:hAnsiTheme="minorEastAsia" w:eastAsiaTheme="minorEastAsia"/>
                <w:sz w:val="21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4"/>
              </w:rPr>
              <w:t>工会日常工作</w:t>
            </w:r>
          </w:p>
        </w:tc>
        <w:tc>
          <w:tcPr>
            <w:tcW w:w="2042" w:type="dxa"/>
            <w:vAlign w:val="center"/>
          </w:tcPr>
          <w:p>
            <w:pPr>
              <w:spacing w:line="578" w:lineRule="exact"/>
              <w:jc w:val="center"/>
              <w:rPr>
                <w:rFonts w:cs="Times New Roman" w:asciiTheme="minorEastAsia" w:hAnsiTheme="minorEastAsia" w:eastAsiaTheme="minorEastAsia"/>
                <w:sz w:val="21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4"/>
              </w:rPr>
              <w:t>工会组织成立审批</w:t>
            </w:r>
          </w:p>
        </w:tc>
        <w:tc>
          <w:tcPr>
            <w:tcW w:w="2216" w:type="dxa"/>
            <w:vAlign w:val="center"/>
          </w:tcPr>
          <w:p>
            <w:pPr>
              <w:spacing w:line="578" w:lineRule="exact"/>
              <w:jc w:val="center"/>
              <w:rPr>
                <w:rFonts w:cs="Times New Roman" w:asciiTheme="minorEastAsia" w:hAnsiTheme="minorEastAsia" w:eastAsiaTheme="minorEastAsia"/>
                <w:sz w:val="21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4"/>
              </w:rPr>
              <w:t>中心与工会对接办理</w:t>
            </w:r>
          </w:p>
        </w:tc>
        <w:tc>
          <w:tcPr>
            <w:tcW w:w="1862" w:type="dxa"/>
            <w:vAlign w:val="center"/>
          </w:tcPr>
          <w:p>
            <w:pPr>
              <w:spacing w:line="578" w:lineRule="exact"/>
              <w:jc w:val="center"/>
              <w:rPr>
                <w:rFonts w:cs="Times New Roman" w:asciiTheme="minorEastAsia" w:hAnsiTheme="minorEastAsia" w:eastAsiaTheme="minorEastAsia"/>
                <w:sz w:val="21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4"/>
              </w:rPr>
              <w:t>88822087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cs="Times New Roman" w:asciiTheme="minorEastAsia" w:hAnsiTheme="minorEastAsia" w:eastAsiaTheme="minorEastAsia"/>
                <w:sz w:val="21"/>
                <w:szCs w:val="24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cs="Times New Roman" w:asciiTheme="minorEastAsia" w:hAnsiTheme="minorEastAsia" w:eastAsiaTheme="minorEastAsia"/>
                <w:sz w:val="21"/>
                <w:szCs w:val="24"/>
              </w:rPr>
            </w:pPr>
          </w:p>
        </w:tc>
        <w:tc>
          <w:tcPr>
            <w:tcW w:w="2042" w:type="dxa"/>
            <w:vAlign w:val="center"/>
          </w:tcPr>
          <w:p>
            <w:pPr>
              <w:spacing w:line="578" w:lineRule="exact"/>
              <w:jc w:val="center"/>
              <w:rPr>
                <w:rFonts w:cs="Times New Roman" w:asciiTheme="minorEastAsia" w:hAnsiTheme="minorEastAsia" w:eastAsiaTheme="minorEastAsia"/>
                <w:sz w:val="21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4"/>
              </w:rPr>
              <w:t>法人资格登记</w:t>
            </w:r>
          </w:p>
        </w:tc>
        <w:tc>
          <w:tcPr>
            <w:tcW w:w="2216" w:type="dxa"/>
            <w:vAlign w:val="center"/>
          </w:tcPr>
          <w:p>
            <w:pPr>
              <w:spacing w:line="578" w:lineRule="exact"/>
              <w:jc w:val="center"/>
              <w:rPr>
                <w:rFonts w:cs="Times New Roman" w:asciiTheme="minorEastAsia" w:hAnsiTheme="minorEastAsia" w:eastAsiaTheme="minorEastAsia"/>
                <w:sz w:val="21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4"/>
              </w:rPr>
              <w:t>中心与工会对接办理</w:t>
            </w:r>
          </w:p>
        </w:tc>
        <w:tc>
          <w:tcPr>
            <w:tcW w:w="1862" w:type="dxa"/>
            <w:vAlign w:val="center"/>
          </w:tcPr>
          <w:p>
            <w:pPr>
              <w:spacing w:line="578" w:lineRule="exact"/>
              <w:jc w:val="center"/>
              <w:rPr>
                <w:rFonts w:cs="Times New Roman" w:asciiTheme="minorEastAsia" w:hAnsiTheme="minorEastAsia" w:eastAsiaTheme="minorEastAsia"/>
                <w:sz w:val="21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4"/>
              </w:rPr>
              <w:t>88822087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cs="Times New Roman" w:asciiTheme="minorEastAsia" w:hAnsiTheme="minorEastAsia" w:eastAsiaTheme="minorEastAsia"/>
                <w:sz w:val="21"/>
                <w:szCs w:val="24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cs="Times New Roman" w:asciiTheme="minorEastAsia" w:hAnsiTheme="minorEastAsia" w:eastAsiaTheme="minorEastAsia"/>
                <w:sz w:val="21"/>
                <w:szCs w:val="24"/>
              </w:rPr>
            </w:pPr>
          </w:p>
        </w:tc>
        <w:tc>
          <w:tcPr>
            <w:tcW w:w="2042" w:type="dxa"/>
            <w:vAlign w:val="center"/>
          </w:tcPr>
          <w:p>
            <w:pPr>
              <w:spacing w:line="578" w:lineRule="exact"/>
              <w:jc w:val="center"/>
              <w:rPr>
                <w:rFonts w:cs="Times New Roman" w:asciiTheme="minorEastAsia" w:hAnsiTheme="minorEastAsia" w:eastAsiaTheme="minorEastAsia"/>
                <w:sz w:val="21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4"/>
              </w:rPr>
              <w:t>工会会员信息采集、组织关系转移</w:t>
            </w:r>
          </w:p>
        </w:tc>
        <w:tc>
          <w:tcPr>
            <w:tcW w:w="2216" w:type="dxa"/>
            <w:vAlign w:val="center"/>
          </w:tcPr>
          <w:p>
            <w:pPr>
              <w:spacing w:line="578" w:lineRule="exact"/>
              <w:jc w:val="center"/>
              <w:rPr>
                <w:rFonts w:cs="Times New Roman" w:asciiTheme="minorEastAsia" w:hAnsiTheme="minorEastAsia" w:eastAsiaTheme="minorEastAsia"/>
                <w:sz w:val="21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4"/>
              </w:rPr>
              <w:t>中心与工会对接办理</w:t>
            </w:r>
          </w:p>
        </w:tc>
        <w:tc>
          <w:tcPr>
            <w:tcW w:w="1862" w:type="dxa"/>
            <w:vAlign w:val="center"/>
          </w:tcPr>
          <w:p>
            <w:pPr>
              <w:spacing w:line="578" w:lineRule="exact"/>
              <w:jc w:val="center"/>
              <w:rPr>
                <w:rFonts w:cs="Times New Roman" w:asciiTheme="minorEastAsia" w:hAnsiTheme="minorEastAsia" w:eastAsiaTheme="minorEastAsia"/>
                <w:sz w:val="21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4"/>
              </w:rPr>
              <w:t>88822087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cs="Times New Roman" w:asciiTheme="minorEastAsia" w:hAnsiTheme="minorEastAsia" w:eastAsiaTheme="minorEastAsia"/>
                <w:sz w:val="21"/>
                <w:szCs w:val="24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cs="Times New Roman" w:asciiTheme="minorEastAsia" w:hAnsiTheme="minorEastAsia" w:eastAsiaTheme="minorEastAsia"/>
                <w:sz w:val="21"/>
                <w:szCs w:val="24"/>
              </w:rPr>
            </w:pPr>
          </w:p>
        </w:tc>
        <w:tc>
          <w:tcPr>
            <w:tcW w:w="2042" w:type="dxa"/>
            <w:vAlign w:val="center"/>
          </w:tcPr>
          <w:p>
            <w:pPr>
              <w:spacing w:line="578" w:lineRule="exact"/>
              <w:jc w:val="center"/>
              <w:rPr>
                <w:rFonts w:cs="Times New Roman" w:asciiTheme="minorEastAsia" w:hAnsiTheme="minorEastAsia" w:eastAsiaTheme="minorEastAsia"/>
                <w:sz w:val="21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4"/>
              </w:rPr>
              <w:t>困难职工帮扶</w:t>
            </w:r>
          </w:p>
        </w:tc>
        <w:tc>
          <w:tcPr>
            <w:tcW w:w="2216" w:type="dxa"/>
            <w:vAlign w:val="center"/>
          </w:tcPr>
          <w:p>
            <w:pPr>
              <w:spacing w:line="578" w:lineRule="exact"/>
              <w:jc w:val="center"/>
              <w:rPr>
                <w:rFonts w:cs="Times New Roman" w:asciiTheme="minorEastAsia" w:hAnsiTheme="minorEastAsia" w:eastAsiaTheme="minorEastAsia"/>
                <w:sz w:val="21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4"/>
              </w:rPr>
              <w:t>中心与工会对接办理</w:t>
            </w:r>
          </w:p>
        </w:tc>
        <w:tc>
          <w:tcPr>
            <w:tcW w:w="1862" w:type="dxa"/>
            <w:vAlign w:val="center"/>
          </w:tcPr>
          <w:p>
            <w:pPr>
              <w:spacing w:line="578" w:lineRule="exact"/>
              <w:jc w:val="center"/>
              <w:rPr>
                <w:rFonts w:cs="Times New Roman" w:asciiTheme="minorEastAsia" w:hAnsiTheme="minorEastAsia" w:eastAsiaTheme="minorEastAsia"/>
                <w:sz w:val="21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4"/>
              </w:rPr>
              <w:t>88822087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0" w:type="dxa"/>
            <w:vAlign w:val="center"/>
          </w:tcPr>
          <w:p>
            <w:pPr>
              <w:spacing w:line="578" w:lineRule="exact"/>
              <w:jc w:val="center"/>
              <w:rPr>
                <w:rFonts w:cs="Times New Roman" w:asciiTheme="minorEastAsia" w:hAnsiTheme="minorEastAsia" w:eastAsiaTheme="minorEastAsia"/>
                <w:sz w:val="21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4"/>
              </w:rPr>
              <w:t>2</w:t>
            </w:r>
          </w:p>
        </w:tc>
        <w:tc>
          <w:tcPr>
            <w:tcW w:w="1521" w:type="dxa"/>
            <w:vAlign w:val="center"/>
          </w:tcPr>
          <w:p>
            <w:pPr>
              <w:spacing w:line="578" w:lineRule="exact"/>
              <w:jc w:val="center"/>
              <w:rPr>
                <w:rFonts w:cs="Times New Roman" w:asciiTheme="minorEastAsia" w:hAnsiTheme="minorEastAsia" w:eastAsiaTheme="minorEastAsia"/>
                <w:sz w:val="21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4"/>
              </w:rPr>
              <w:t>政策、法规宣传</w:t>
            </w:r>
          </w:p>
        </w:tc>
        <w:tc>
          <w:tcPr>
            <w:tcW w:w="2042" w:type="dxa"/>
            <w:vAlign w:val="center"/>
          </w:tcPr>
          <w:p>
            <w:pPr>
              <w:spacing w:line="578" w:lineRule="exact"/>
              <w:jc w:val="center"/>
              <w:rPr>
                <w:rFonts w:cs="Times New Roman" w:asciiTheme="minorEastAsia" w:hAnsiTheme="minorEastAsia" w:eastAsiaTheme="minorEastAsia"/>
                <w:sz w:val="21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4"/>
              </w:rPr>
              <w:t>开展工会相关政策、法规宣传工作</w:t>
            </w:r>
          </w:p>
        </w:tc>
        <w:tc>
          <w:tcPr>
            <w:tcW w:w="2216" w:type="dxa"/>
            <w:vAlign w:val="center"/>
          </w:tcPr>
          <w:p>
            <w:pPr>
              <w:spacing w:line="578" w:lineRule="exact"/>
              <w:jc w:val="center"/>
              <w:rPr>
                <w:rFonts w:cs="Times New Roman" w:asciiTheme="minorEastAsia" w:hAnsiTheme="minorEastAsia" w:eastAsiaTheme="minorEastAsia"/>
                <w:sz w:val="21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4"/>
              </w:rPr>
              <w:t>中心与工会对接办理</w:t>
            </w:r>
          </w:p>
        </w:tc>
        <w:tc>
          <w:tcPr>
            <w:tcW w:w="1862" w:type="dxa"/>
            <w:vAlign w:val="center"/>
          </w:tcPr>
          <w:p>
            <w:pPr>
              <w:spacing w:line="578" w:lineRule="exact"/>
              <w:jc w:val="center"/>
              <w:rPr>
                <w:rFonts w:cs="Times New Roman" w:asciiTheme="minorEastAsia" w:hAnsiTheme="minorEastAsia" w:eastAsiaTheme="minorEastAsia"/>
                <w:sz w:val="21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4"/>
              </w:rPr>
              <w:t>88822087</w:t>
            </w:r>
          </w:p>
        </w:tc>
      </w:tr>
    </w:tbl>
    <w:p>
      <w:pPr>
        <w:spacing w:line="578" w:lineRule="exact"/>
        <w:jc w:val="center"/>
        <w:rPr>
          <w:rFonts w:cs="Times New Roman" w:asciiTheme="minorEastAsia" w:hAnsiTheme="minorEastAsia" w:eastAsiaTheme="minorEastAsia"/>
          <w:sz w:val="21"/>
          <w:szCs w:val="24"/>
        </w:rPr>
      </w:pPr>
    </w:p>
    <w:p>
      <w:pPr>
        <w:pStyle w:val="2"/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_x0000_s4100" o:spid="_x0000_s4100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asciiTheme="minorEastAsia" w:hAnsiTheme="minorEastAsia" w:eastAsiaTheme="minorEastAsia" w:cstheme="minorEastAsia"/>
                    <w:sz w:val="28"/>
                    <w:szCs w:val="40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40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40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40"/>
                  </w:rPr>
                  <w:fldChar w:fldCharType="separate"/>
                </w:r>
                <w:r>
                  <w:rPr>
                    <w:rFonts w:asciiTheme="minorEastAsia" w:hAnsiTheme="minorEastAsia" w:eastAsiaTheme="minorEastAsia" w:cstheme="minorEastAsia"/>
                    <w:sz w:val="28"/>
                    <w:szCs w:val="40"/>
                  </w:rPr>
                  <w:t>- 6 -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40"/>
                  </w:rPr>
                  <w:fldChar w:fldCharType="end"/>
                </w:r>
              </w:p>
            </w:txbxContent>
          </v:textbox>
        </v:shape>
      </w:pict>
    </w:r>
    <w:r>
      <w:rPr>
        <w:rFonts w:hint="eastAsia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C61BF"/>
    <w:multiLevelType w:val="multilevel"/>
    <w:tmpl w:val="2E8C61BF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307E"/>
    <w:rsid w:val="000305BE"/>
    <w:rsid w:val="00052558"/>
    <w:rsid w:val="00074DEB"/>
    <w:rsid w:val="000A5A2E"/>
    <w:rsid w:val="0014281F"/>
    <w:rsid w:val="001919EE"/>
    <w:rsid w:val="001A52A3"/>
    <w:rsid w:val="001D3284"/>
    <w:rsid w:val="001D4CBE"/>
    <w:rsid w:val="001D50B3"/>
    <w:rsid w:val="001F6B10"/>
    <w:rsid w:val="002161CD"/>
    <w:rsid w:val="002A3E5F"/>
    <w:rsid w:val="00305982"/>
    <w:rsid w:val="00310652"/>
    <w:rsid w:val="003606CE"/>
    <w:rsid w:val="003B2AE0"/>
    <w:rsid w:val="003E7D90"/>
    <w:rsid w:val="00432C73"/>
    <w:rsid w:val="00465A0A"/>
    <w:rsid w:val="00502B88"/>
    <w:rsid w:val="00567155"/>
    <w:rsid w:val="005B307E"/>
    <w:rsid w:val="005C22EF"/>
    <w:rsid w:val="005D499E"/>
    <w:rsid w:val="005D6B0A"/>
    <w:rsid w:val="00624324"/>
    <w:rsid w:val="00663CA5"/>
    <w:rsid w:val="006E0C71"/>
    <w:rsid w:val="0072289F"/>
    <w:rsid w:val="007253CE"/>
    <w:rsid w:val="007965C3"/>
    <w:rsid w:val="007E3DCA"/>
    <w:rsid w:val="008469F5"/>
    <w:rsid w:val="008B732E"/>
    <w:rsid w:val="008E574A"/>
    <w:rsid w:val="009A6046"/>
    <w:rsid w:val="00A3461D"/>
    <w:rsid w:val="00B265DC"/>
    <w:rsid w:val="00B34FC0"/>
    <w:rsid w:val="00B55BBD"/>
    <w:rsid w:val="00BB0EB1"/>
    <w:rsid w:val="00C43A77"/>
    <w:rsid w:val="00C77D02"/>
    <w:rsid w:val="00DA2CAA"/>
    <w:rsid w:val="00DC25F7"/>
    <w:rsid w:val="00E10E8B"/>
    <w:rsid w:val="00E26FC1"/>
    <w:rsid w:val="00E415DC"/>
    <w:rsid w:val="00E550F8"/>
    <w:rsid w:val="00EF586C"/>
    <w:rsid w:val="00F030EB"/>
    <w:rsid w:val="00FC4D8A"/>
    <w:rsid w:val="00FC7523"/>
    <w:rsid w:val="00FE5649"/>
    <w:rsid w:val="01546A5A"/>
    <w:rsid w:val="029A6CDB"/>
    <w:rsid w:val="038C1C4C"/>
    <w:rsid w:val="04046400"/>
    <w:rsid w:val="04C41F4B"/>
    <w:rsid w:val="04D84057"/>
    <w:rsid w:val="05F97E29"/>
    <w:rsid w:val="066B1319"/>
    <w:rsid w:val="06970489"/>
    <w:rsid w:val="08EF55B8"/>
    <w:rsid w:val="0BB005D6"/>
    <w:rsid w:val="0D4D49AB"/>
    <w:rsid w:val="115C410F"/>
    <w:rsid w:val="12F81701"/>
    <w:rsid w:val="19006D44"/>
    <w:rsid w:val="19C10933"/>
    <w:rsid w:val="19CC140B"/>
    <w:rsid w:val="19FB65B5"/>
    <w:rsid w:val="1A7E6B05"/>
    <w:rsid w:val="1ABB268D"/>
    <w:rsid w:val="1D9C4C7C"/>
    <w:rsid w:val="1E14315F"/>
    <w:rsid w:val="1EC53339"/>
    <w:rsid w:val="1F576EA3"/>
    <w:rsid w:val="23082725"/>
    <w:rsid w:val="26125CFE"/>
    <w:rsid w:val="27B6002E"/>
    <w:rsid w:val="2879640A"/>
    <w:rsid w:val="2A153C94"/>
    <w:rsid w:val="2A1D3C1B"/>
    <w:rsid w:val="2B4757D2"/>
    <w:rsid w:val="2C74066E"/>
    <w:rsid w:val="2D94495C"/>
    <w:rsid w:val="2D9C2201"/>
    <w:rsid w:val="2E8A5A97"/>
    <w:rsid w:val="307916BF"/>
    <w:rsid w:val="31054F6A"/>
    <w:rsid w:val="3289357E"/>
    <w:rsid w:val="32B20C93"/>
    <w:rsid w:val="34F71425"/>
    <w:rsid w:val="35B917F4"/>
    <w:rsid w:val="36532E73"/>
    <w:rsid w:val="36934425"/>
    <w:rsid w:val="37ED6DD2"/>
    <w:rsid w:val="3AEB2DD4"/>
    <w:rsid w:val="3B6C13D7"/>
    <w:rsid w:val="415F09FC"/>
    <w:rsid w:val="4223267E"/>
    <w:rsid w:val="424372E0"/>
    <w:rsid w:val="46645C30"/>
    <w:rsid w:val="48CF2C82"/>
    <w:rsid w:val="4968669E"/>
    <w:rsid w:val="4AA80BD0"/>
    <w:rsid w:val="4FC0348D"/>
    <w:rsid w:val="4FCE71F1"/>
    <w:rsid w:val="50E33898"/>
    <w:rsid w:val="51313732"/>
    <w:rsid w:val="53484562"/>
    <w:rsid w:val="538A6088"/>
    <w:rsid w:val="558636C1"/>
    <w:rsid w:val="55D74997"/>
    <w:rsid w:val="57C51086"/>
    <w:rsid w:val="5A3203AE"/>
    <w:rsid w:val="5EF33294"/>
    <w:rsid w:val="602A37A0"/>
    <w:rsid w:val="61EC77DF"/>
    <w:rsid w:val="62C40281"/>
    <w:rsid w:val="63B75454"/>
    <w:rsid w:val="666B4164"/>
    <w:rsid w:val="685C1E23"/>
    <w:rsid w:val="6AC00F08"/>
    <w:rsid w:val="6B4973A3"/>
    <w:rsid w:val="70746E88"/>
    <w:rsid w:val="713820A0"/>
    <w:rsid w:val="7192119F"/>
    <w:rsid w:val="73F47604"/>
    <w:rsid w:val="74283E20"/>
    <w:rsid w:val="75DC31CD"/>
    <w:rsid w:val="76BF6026"/>
    <w:rsid w:val="78AC6FD9"/>
    <w:rsid w:val="7A4F4F66"/>
    <w:rsid w:val="7CFA3218"/>
    <w:rsid w:val="7E43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3">
    <w:name w:val="heading 3"/>
    <w:next w:val="1"/>
    <w:unhideWhenUsed/>
    <w:qFormat/>
    <w:uiPriority w:val="0"/>
    <w:pPr>
      <w:keepNext/>
      <w:keepLines/>
      <w:widowControl w:val="0"/>
      <w:spacing w:line="413" w:lineRule="auto"/>
      <w:jc w:val="both"/>
      <w:outlineLvl w:val="2"/>
    </w:pPr>
    <w:rPr>
      <w:rFonts w:ascii="Times New Roman" w:hAnsi="Times New Roman" w:eastAsia="宋体" w:cs="Times New Roman"/>
      <w:b/>
      <w:kern w:val="2"/>
      <w:sz w:val="32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4">
    <w:name w:val="annotation text"/>
    <w:basedOn w:val="1"/>
    <w:link w:val="16"/>
    <w:qFormat/>
    <w:uiPriority w:val="0"/>
    <w:pPr>
      <w:jc w:val="left"/>
    </w:pPr>
  </w:style>
  <w:style w:type="paragraph" w:styleId="5">
    <w:name w:val="Balloon Text"/>
    <w:basedOn w:val="1"/>
    <w:link w:val="15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8">
    <w:name w:val="annotation subject"/>
    <w:basedOn w:val="4"/>
    <w:next w:val="4"/>
    <w:link w:val="17"/>
    <w:qFormat/>
    <w:uiPriority w:val="0"/>
    <w:rPr>
      <w:b/>
      <w:bCs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annotation reference"/>
    <w:basedOn w:val="11"/>
    <w:qFormat/>
    <w:uiPriority w:val="0"/>
    <w:rPr>
      <w:sz w:val="21"/>
      <w:szCs w:val="21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hAnsi="Times New Roman" w:eastAsia="Arial Unicode MS" w:cs="Arial Unicode MS"/>
      <w:color w:val="000000"/>
      <w:sz w:val="24"/>
      <w:szCs w:val="24"/>
      <w:lang w:val="en-US" w:eastAsia="zh-CN" w:bidi="ar-SA"/>
    </w:rPr>
  </w:style>
  <w:style w:type="paragraph" w:customStyle="1" w:styleId="14">
    <w:name w:val="修订1"/>
    <w:hidden/>
    <w:unhideWhenUsed/>
    <w:qFormat/>
    <w:uiPriority w:val="99"/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customStyle="1" w:styleId="15">
    <w:name w:val="批注框文本 Char"/>
    <w:basedOn w:val="11"/>
    <w:link w:val="5"/>
    <w:qFormat/>
    <w:uiPriority w:val="0"/>
    <w:rPr>
      <w:rFonts w:ascii="Times New Roman" w:hAnsi="Times New Roman" w:eastAsia="仿宋_GB2312" w:cstheme="minorBidi"/>
      <w:kern w:val="2"/>
      <w:sz w:val="18"/>
      <w:szCs w:val="18"/>
    </w:rPr>
  </w:style>
  <w:style w:type="character" w:customStyle="1" w:styleId="16">
    <w:name w:val="批注文字 Char"/>
    <w:basedOn w:val="11"/>
    <w:link w:val="4"/>
    <w:qFormat/>
    <w:uiPriority w:val="0"/>
    <w:rPr>
      <w:rFonts w:ascii="Times New Roman" w:hAnsi="Times New Roman" w:eastAsia="仿宋_GB2312" w:cstheme="minorBidi"/>
      <w:kern w:val="2"/>
      <w:sz w:val="32"/>
      <w:szCs w:val="22"/>
    </w:rPr>
  </w:style>
  <w:style w:type="character" w:customStyle="1" w:styleId="17">
    <w:name w:val="批注主题 Char"/>
    <w:basedOn w:val="16"/>
    <w:link w:val="8"/>
    <w:qFormat/>
    <w:uiPriority w:val="0"/>
    <w:rPr>
      <w:b/>
      <w:bCs/>
    </w:rPr>
  </w:style>
  <w:style w:type="paragraph" w:styleId="18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10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313</Words>
  <Characters>1787</Characters>
  <Lines>14</Lines>
  <Paragraphs>4</Paragraphs>
  <TotalTime>26</TotalTime>
  <ScaleCrop>false</ScaleCrop>
  <LinksUpToDate>false</LinksUpToDate>
  <CharactersWithSpaces>2096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2021-08-31T10:33:00Z</dcterms:created>
  <dc:creator>JOHN</dc:creator>
  <cp:lastModifiedBy>水先生</cp:lastModifiedBy>
  <cp:lastPrinted>2021-09-01T08:40:00Z</cp:lastPrinted>
  <dcterms:modified xsi:type="dcterms:W3CDTF">2021-12-15T03:03:51Z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