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rPr>
          <w:rFonts w:hint="eastAsia" w:ascii="方正小标宋_GBK" w:hAnsi="方正小标宋_GBK" w:eastAsia="方正小标宋_GBK" w:cs="方正小标宋_GBK"/>
          <w:sz w:val="44"/>
          <w:szCs w:val="44"/>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z w:val="44"/>
          <w:szCs w:val="44"/>
        </w:rPr>
      </w:pPr>
      <w:bookmarkStart w:id="1" w:name="_GoBack"/>
      <w:r>
        <w:rPr>
          <w:rFonts w:hint="eastAsia" w:ascii="方正小标宋简体" w:eastAsia="方正小标宋简体"/>
          <w:sz w:val="44"/>
          <w:szCs w:val="44"/>
        </w:rPr>
        <w:t>三亚市</w:t>
      </w:r>
      <w:r>
        <w:rPr>
          <w:rFonts w:hint="eastAsia" w:ascii="方正小标宋简体" w:eastAsia="方正小标宋简体"/>
          <w:sz w:val="44"/>
          <w:szCs w:val="44"/>
          <w:lang w:eastAsia="zh-CN"/>
        </w:rPr>
        <w:t>崖州</w:t>
      </w:r>
      <w:r>
        <w:rPr>
          <w:rFonts w:hint="eastAsia" w:ascii="方正小标宋简体" w:eastAsia="方正小标宋简体"/>
          <w:sz w:val="44"/>
          <w:szCs w:val="44"/>
          <w:lang w:val="en-US" w:eastAsia="zh-CN"/>
        </w:rPr>
        <w:t>区</w:t>
      </w:r>
      <w:r>
        <w:rPr>
          <w:rFonts w:hint="eastAsia" w:ascii="方正小标宋简体" w:eastAsia="方正小标宋简体"/>
          <w:sz w:val="44"/>
          <w:szCs w:val="44"/>
        </w:rPr>
        <w:t>旅游和文化广电体育局责任清单</w:t>
      </w:r>
    </w:p>
    <w:bookmarkEnd w:id="1"/>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r>
        <w:rPr>
          <w:rFonts w:hint="eastAsia" w:ascii="仿宋_GB2312" w:hAnsi="仿宋_GB2312" w:eastAsia="仿宋_GB2312" w:cs="仿宋_GB2312"/>
          <w:sz w:val="32"/>
          <w:szCs w:val="32"/>
          <w:lang w:eastAsia="zh-CN"/>
        </w:rPr>
        <w:t>登记表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二、与相关部门的职责边界登记表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三、事中事后监管</w:t>
      </w:r>
      <w:r>
        <w:rPr>
          <w:rFonts w:hint="eastAsia" w:ascii="仿宋_GB2312" w:hAnsi="仿宋_GB2312" w:eastAsia="仿宋_GB2312" w:cs="仿宋_GB2312"/>
          <w:sz w:val="32"/>
          <w:szCs w:val="32"/>
          <w:lang w:eastAsia="zh-CN"/>
        </w:rPr>
        <w:t>制度</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sz w:val="32"/>
          <w:szCs w:val="32"/>
          <w:lang w:eastAsia="zh-CN"/>
        </w:rPr>
      </w:pPr>
      <w:r>
        <w:rPr>
          <w:rFonts w:hint="eastAsia" w:ascii="仿宋_GB2312" w:hAnsi="仿宋_GB2312" w:cs="仿宋_GB2312"/>
          <w:sz w:val="32"/>
          <w:szCs w:val="32"/>
          <w:lang w:eastAsia="zh-CN"/>
        </w:rPr>
        <w:t>（一）对旅行社、星级饭店、A级旅游景区安全生产监管</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sz w:val="32"/>
          <w:szCs w:val="32"/>
          <w:lang w:eastAsia="zh-CN"/>
        </w:rPr>
      </w:pPr>
      <w:r>
        <w:rPr>
          <w:rFonts w:hint="eastAsia" w:ascii="仿宋_GB2312" w:hAnsi="仿宋_GB2312" w:cs="仿宋_GB2312"/>
          <w:sz w:val="32"/>
          <w:szCs w:val="32"/>
          <w:lang w:eastAsia="zh-CN"/>
        </w:rPr>
        <w:t>（二）旅游景区质量等级检查</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sz w:val="32"/>
          <w:szCs w:val="32"/>
          <w:lang w:eastAsia="zh-CN"/>
        </w:rPr>
      </w:pPr>
      <w:r>
        <w:rPr>
          <w:rFonts w:hint="eastAsia" w:ascii="仿宋_GB2312" w:hAnsi="仿宋_GB2312" w:cs="仿宋_GB2312"/>
          <w:sz w:val="32"/>
          <w:szCs w:val="32"/>
          <w:lang w:eastAsia="zh-CN"/>
        </w:rPr>
        <w:t xml:space="preserve">（三） 旅游市场的监督检查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sz w:val="32"/>
          <w:szCs w:val="32"/>
          <w:lang w:eastAsia="zh-CN"/>
        </w:rPr>
      </w:pPr>
      <w:r>
        <w:rPr>
          <w:rFonts w:hint="eastAsia" w:ascii="仿宋_GB2312" w:hAnsi="仿宋_GB2312" w:cs="仿宋_GB2312"/>
          <w:sz w:val="32"/>
          <w:szCs w:val="32"/>
          <w:lang w:eastAsia="zh-CN"/>
        </w:rPr>
        <w:t>（四）对全区性文体类社会组织的监管检查</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sz w:val="32"/>
          <w:szCs w:val="32"/>
          <w:lang w:eastAsia="zh-CN"/>
        </w:rPr>
      </w:pPr>
      <w:r>
        <w:rPr>
          <w:rFonts w:hint="eastAsia" w:ascii="仿宋_GB2312" w:hAnsi="仿宋_GB2312" w:cs="仿宋_GB2312"/>
          <w:sz w:val="32"/>
          <w:szCs w:val="32"/>
          <w:lang w:eastAsia="zh-CN"/>
        </w:rPr>
        <w:t>（五） 协助市旅文局做好卫星地面接收设施安装服务监管检查</w:t>
      </w:r>
    </w:p>
    <w:p>
      <w:pPr>
        <w:keepNext w:val="0"/>
        <w:keepLines w:val="0"/>
        <w:pageBreakBefore w:val="0"/>
        <w:kinsoku/>
        <w:wordWrap/>
        <w:overflowPunct/>
        <w:topLinePunct w:val="0"/>
        <w:autoSpaceDE/>
        <w:autoSpaceDN/>
        <w:bidi w:val="0"/>
        <w:adjustRightInd/>
        <w:snapToGrid/>
        <w:spacing w:line="560" w:lineRule="exact"/>
        <w:rPr>
          <w:rFonts w:hint="eastAsia"/>
        </w:rPr>
      </w:pPr>
      <w:r>
        <w:rPr>
          <w:rFonts w:hint="eastAsia" w:ascii="仿宋_GB2312" w:hAnsi="仿宋_GB2312" w:cs="仿宋_GB2312"/>
          <w:sz w:val="32"/>
          <w:szCs w:val="32"/>
          <w:lang w:eastAsia="zh-CN"/>
        </w:rPr>
        <w:t>（六） 城市影院经营管理检查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四、公共服务事项</w:t>
      </w:r>
      <w:r>
        <w:rPr>
          <w:rFonts w:hint="eastAsia" w:ascii="仿宋_GB2312" w:hAnsi="仿宋_GB2312" w:eastAsia="仿宋_GB2312" w:cs="仿宋_GB2312"/>
          <w:sz w:val="32"/>
          <w:szCs w:val="32"/>
          <w:lang w:eastAsia="zh-CN"/>
        </w:rPr>
        <w:t>登记表</w:t>
      </w:r>
    </w:p>
    <w:p>
      <w:pPr>
        <w:keepNext w:val="0"/>
        <w:keepLines w:val="0"/>
        <w:pageBreakBefore w:val="0"/>
        <w:kinsoku/>
        <w:wordWrap/>
        <w:overflowPunct/>
        <w:topLinePunct w:val="0"/>
        <w:autoSpaceDE/>
        <w:autoSpaceDN/>
        <w:bidi w:val="0"/>
        <w:adjustRightInd/>
        <w:snapToGrid/>
        <w:spacing w:line="560" w:lineRule="exact"/>
        <w:jc w:val="both"/>
        <w:rPr>
          <w:rFonts w:hint="eastAsia" w:eastAsia="方正小标宋简体" w:cs="Times New Roman"/>
          <w:sz w:val="36"/>
          <w:szCs w:val="36"/>
          <w:lang w:eastAsia="zh-CN"/>
        </w:rPr>
      </w:pPr>
    </w:p>
    <w:p>
      <w:pPr>
        <w:pStyle w:val="2"/>
        <w:rPr>
          <w:rFonts w:hint="eastAsia" w:eastAsia="方正小标宋简体" w:cs="Times New Roman"/>
          <w:sz w:val="36"/>
          <w:szCs w:val="36"/>
          <w:lang w:eastAsia="zh-CN"/>
        </w:rPr>
      </w:pPr>
    </w:p>
    <w:p>
      <w:pPr>
        <w:pStyle w:val="2"/>
        <w:rPr>
          <w:rFonts w:hint="eastAsia" w:eastAsia="方正小标宋简体" w:cs="Times New Roman"/>
          <w:sz w:val="36"/>
          <w:szCs w:val="36"/>
          <w:lang w:eastAsia="zh-CN"/>
        </w:rPr>
      </w:pPr>
    </w:p>
    <w:p>
      <w:pPr>
        <w:rPr>
          <w:rFonts w:hint="eastAsia"/>
          <w:lang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eastAsia="方正小标宋简体" w:cs="Times New Roman"/>
          <w:sz w:val="36"/>
          <w:szCs w:val="36"/>
          <w:lang w:eastAsia="zh-CN"/>
        </w:rPr>
      </w:pPr>
    </w:p>
    <w:p>
      <w:pPr>
        <w:keepNext w:val="0"/>
        <w:keepLines w:val="0"/>
        <w:pageBreakBefore w:val="0"/>
        <w:kinsoku/>
        <w:wordWrap/>
        <w:overflowPunct/>
        <w:topLinePunct w:val="0"/>
        <w:autoSpaceDE/>
        <w:autoSpaceDN/>
        <w:bidi w:val="0"/>
        <w:adjustRightInd/>
        <w:snapToGrid/>
        <w:spacing w:line="560" w:lineRule="exact"/>
        <w:jc w:val="both"/>
        <w:rPr>
          <w:rFonts w:hint="eastAsia" w:eastAsia="方正小标宋简体" w:cs="Times New Roman"/>
          <w:sz w:val="36"/>
          <w:szCs w:val="36"/>
          <w:lang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eastAsia="方正小标宋简体" w:cs="Times New Roman"/>
          <w:sz w:val="36"/>
          <w:szCs w:val="36"/>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val="en-US" w:eastAsia="zh-CN"/>
        </w:rPr>
        <w:t>一、</w:t>
      </w:r>
      <w:r>
        <w:rPr>
          <w:rFonts w:hint="default" w:ascii="Times New Roman" w:hAnsi="Times New Roman" w:eastAsia="方正小标宋简体" w:cs="Times New Roman"/>
          <w:sz w:val="36"/>
          <w:szCs w:val="36"/>
        </w:rPr>
        <w:t>部门职责登记表</w:t>
      </w:r>
    </w:p>
    <w:tbl>
      <w:tblPr>
        <w:tblStyle w:val="6"/>
        <w:tblpPr w:leftFromText="180" w:rightFromText="180" w:topFromText="100" w:bottomFromText="100" w:vertAnchor="text" w:horzAnchor="page" w:tblpXSpec="center" w:tblpY="197"/>
        <w:tblW w:w="902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02"/>
        <w:gridCol w:w="3043"/>
        <w:gridCol w:w="518"/>
        <w:gridCol w:w="4402"/>
        <w:gridCol w:w="5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76" w:hRule="exact"/>
          <w:tblHeader/>
          <w:jc w:val="center"/>
        </w:trPr>
        <w:tc>
          <w:tcPr>
            <w:tcW w:w="502"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kern w:val="0"/>
                <w:sz w:val="21"/>
                <w:szCs w:val="21"/>
              </w:rPr>
            </w:pPr>
            <w:r>
              <w:rPr>
                <w:rFonts w:hint="eastAsia" w:ascii="宋体" w:hAnsi="宋体" w:eastAsia="宋体" w:cs="宋体"/>
                <w:b/>
                <w:bCs w:val="0"/>
                <w:kern w:val="0"/>
                <w:sz w:val="21"/>
                <w:szCs w:val="21"/>
              </w:rPr>
              <w:t>序号</w:t>
            </w:r>
          </w:p>
        </w:tc>
        <w:tc>
          <w:tcPr>
            <w:tcW w:w="3043"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kern w:val="0"/>
                <w:sz w:val="21"/>
                <w:szCs w:val="21"/>
              </w:rPr>
            </w:pPr>
            <w:r>
              <w:rPr>
                <w:rFonts w:hint="eastAsia" w:ascii="宋体" w:hAnsi="宋体" w:eastAsia="宋体" w:cs="宋体"/>
                <w:b/>
                <w:bCs w:val="0"/>
                <w:kern w:val="0"/>
                <w:sz w:val="21"/>
                <w:szCs w:val="21"/>
              </w:rPr>
              <w:t>主要职责</w:t>
            </w:r>
          </w:p>
        </w:tc>
        <w:tc>
          <w:tcPr>
            <w:tcW w:w="518" w:type="dxa"/>
            <w:tcMar>
              <w:top w:w="57" w:type="dxa"/>
              <w:left w:w="85" w:type="dxa"/>
              <w:bottom w:w="57" w:type="dxa"/>
              <w:right w:w="85" w:type="dxa"/>
            </w:tcMar>
            <w:vAlign w:val="center"/>
          </w:tcPr>
          <w:p>
            <w:pPr>
              <w:spacing w:beforeLines="0" w:afterLines="0"/>
              <w:jc w:val="center"/>
              <w:rPr>
                <w:rFonts w:hint="eastAsia" w:asciiTheme="minorEastAsia" w:hAnsiTheme="minorEastAsia" w:eastAsiaTheme="minorEastAsia" w:cstheme="minorEastAsia"/>
                <w:b/>
                <w:kern w:val="0"/>
                <w:sz w:val="21"/>
                <w:szCs w:val="21"/>
                <w:lang w:val="en-US" w:eastAsia="zh-CN"/>
              </w:rPr>
            </w:pPr>
            <w:r>
              <w:rPr>
                <w:rFonts w:hint="eastAsia" w:ascii="宋体" w:hAnsi="宋体" w:eastAsia="宋体" w:cs="宋体"/>
                <w:b/>
                <w:color w:val="000000"/>
                <w:sz w:val="21"/>
                <w:szCs w:val="21"/>
              </w:rPr>
              <w:t>序号</w:t>
            </w:r>
          </w:p>
        </w:tc>
        <w:tc>
          <w:tcPr>
            <w:tcW w:w="4402"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kern w:val="0"/>
                <w:sz w:val="21"/>
                <w:szCs w:val="21"/>
              </w:rPr>
            </w:pPr>
            <w:r>
              <w:rPr>
                <w:rFonts w:hint="eastAsia" w:ascii="宋体" w:hAnsi="宋体" w:eastAsia="宋体" w:cs="宋体"/>
                <w:b/>
                <w:bCs w:val="0"/>
                <w:kern w:val="0"/>
                <w:sz w:val="21"/>
                <w:szCs w:val="21"/>
              </w:rPr>
              <w:t>具体工作事项</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kern w:val="0"/>
                <w:sz w:val="21"/>
                <w:szCs w:val="21"/>
              </w:rPr>
            </w:pPr>
            <w:r>
              <w:rPr>
                <w:rFonts w:hint="eastAsia" w:ascii="宋体" w:hAnsi="宋体" w:eastAsia="宋体" w:cs="宋体"/>
                <w:b/>
                <w:bCs w:val="0"/>
                <w:kern w:val="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72" w:hRule="atLeast"/>
          <w:tblHeader/>
          <w:jc w:val="center"/>
        </w:trPr>
        <w:tc>
          <w:tcPr>
            <w:tcW w:w="502" w:type="dxa"/>
            <w:vMerge w:val="restart"/>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w:t>
            </w:r>
          </w:p>
        </w:tc>
        <w:tc>
          <w:tcPr>
            <w:tcW w:w="3043" w:type="dxa"/>
            <w:vMerge w:val="restart"/>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贯彻落实党和国家、省市有关旅游和文化广电体育工作的方针政策、法律法规，执行市委市政府、区委区政府的决策部署和中国（海南）自由贸易试验区、中国特色自由贸易港的政策措施。</w:t>
            </w: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负责贯彻和宣传国家、省、市有关旅游、 文化、广电、体育、文物政策法律法规；</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执行市委市政府、区委区政府决策部署和中国（海南）自由贸易试验区、中国特色自由贸易港的政策措施。</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23"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w:t>
            </w:r>
          </w:p>
        </w:tc>
        <w:tc>
          <w:tcPr>
            <w:tcW w:w="4402" w:type="dxa"/>
            <w:tcMar>
              <w:top w:w="57" w:type="dxa"/>
              <w:left w:w="85" w:type="dxa"/>
              <w:bottom w:w="57" w:type="dxa"/>
              <w:right w:w="85" w:type="dxa"/>
            </w:tcMar>
            <w:vAlign w:val="center"/>
          </w:tcPr>
          <w:p>
            <w:pPr>
              <w:keepNext w:val="0"/>
              <w:keepLines w:val="0"/>
              <w:pageBreakBefore w:val="0"/>
              <w:widowControl/>
              <w:suppressLineNumbers w:val="0"/>
              <w:tabs>
                <w:tab w:val="left" w:pos="771"/>
              </w:tabs>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监督指导</w:t>
            </w:r>
            <w:r>
              <w:rPr>
                <w:rFonts w:hint="eastAsia" w:asciiTheme="minorEastAsia" w:hAnsiTheme="minorEastAsia" w:eastAsiaTheme="minorEastAsia" w:cstheme="minorEastAsia"/>
                <w:sz w:val="21"/>
                <w:szCs w:val="21"/>
                <w:lang w:val="en-US" w:eastAsia="zh-CN"/>
              </w:rPr>
              <w:t>本区</w:t>
            </w:r>
            <w:r>
              <w:rPr>
                <w:rFonts w:hint="eastAsia" w:asciiTheme="minorEastAsia" w:hAnsiTheme="minorEastAsia" w:eastAsiaTheme="minorEastAsia" w:cstheme="minorEastAsia"/>
                <w:sz w:val="21"/>
                <w:szCs w:val="21"/>
              </w:rPr>
              <w:t>旅游文化广电体育法律法规及相关政策的实施</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restart"/>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w:t>
            </w:r>
          </w:p>
        </w:tc>
        <w:tc>
          <w:tcPr>
            <w:tcW w:w="3043" w:type="dxa"/>
            <w:vMerge w:val="restart"/>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研究拟定并组织实施全区旅游和文化广电体育工作的规划和措施，研究推进旅游和文化广电体育改革，研究提出中国（海南）自由贸易试验区、中国特色自由贸易港有关旅游和文化广电体育工作方面的意见和建议。</w:t>
            </w: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4</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负责全区旅游产业、文化体育产业发展战略研究；</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p>
        </w:tc>
        <w:tc>
          <w:tcPr>
            <w:tcW w:w="4402"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组织编制</w:t>
            </w:r>
            <w:r>
              <w:rPr>
                <w:rFonts w:hint="eastAsia" w:asciiTheme="minorEastAsia" w:hAnsiTheme="minorEastAsia" w:eastAsiaTheme="minorEastAsia" w:cstheme="minorEastAsia"/>
                <w:sz w:val="21"/>
                <w:szCs w:val="21"/>
                <w:lang w:val="en-US" w:eastAsia="zh-CN"/>
              </w:rPr>
              <w:t>全区</w:t>
            </w:r>
            <w:r>
              <w:rPr>
                <w:rFonts w:hint="eastAsia" w:asciiTheme="minorEastAsia" w:hAnsiTheme="minorEastAsia" w:eastAsiaTheme="minorEastAsia" w:cstheme="minorEastAsia"/>
                <w:sz w:val="21"/>
                <w:szCs w:val="21"/>
              </w:rPr>
              <w:t>旅游产业、文化体育产业发展总体规划及相关专业规划并指导实施；</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6</w:t>
            </w:r>
          </w:p>
        </w:tc>
        <w:tc>
          <w:tcPr>
            <w:tcW w:w="4402"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编制</w:t>
            </w:r>
            <w:r>
              <w:rPr>
                <w:rFonts w:hint="eastAsia" w:asciiTheme="minorEastAsia" w:hAnsiTheme="minorEastAsia" w:eastAsiaTheme="minorEastAsia" w:cstheme="minorEastAsia"/>
                <w:sz w:val="21"/>
                <w:szCs w:val="21"/>
                <w:lang w:val="en-US" w:eastAsia="zh-CN"/>
              </w:rPr>
              <w:t>全区</w:t>
            </w:r>
            <w:r>
              <w:rPr>
                <w:rFonts w:hint="eastAsia" w:asciiTheme="minorEastAsia" w:hAnsiTheme="minorEastAsia" w:eastAsiaTheme="minorEastAsia" w:cstheme="minorEastAsia"/>
                <w:sz w:val="21"/>
                <w:szCs w:val="21"/>
              </w:rPr>
              <w:t>旅游新业态产业发展规划；指导涉及旅游区域、旅游目的地的规划建设；</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restart"/>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w:t>
            </w:r>
          </w:p>
        </w:tc>
        <w:tc>
          <w:tcPr>
            <w:tcW w:w="3043" w:type="dxa"/>
            <w:vMerge w:val="restart"/>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指导全区旅游、文化、文物资源调查与利用保护工作。统筹规划文化广电体育事业、旅游产业和文化广电体育产业发展。</w:t>
            </w: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7</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指导全区旅游、文化、文物资源调查与利用保护工作。</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8</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统筹规划文化广电体育事业、旅游产业和文化广电体育产业发展。</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50" w:hRule="atLeast"/>
          <w:tblHeader/>
          <w:jc w:val="center"/>
        </w:trPr>
        <w:tc>
          <w:tcPr>
            <w:tcW w:w="502" w:type="dxa"/>
            <w:vMerge w:val="restart"/>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4</w:t>
            </w:r>
          </w:p>
        </w:tc>
        <w:tc>
          <w:tcPr>
            <w:tcW w:w="3043" w:type="dxa"/>
            <w:vMerge w:val="restart"/>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指导推进全域旅游，发展邮轮和游艇旅游，培养旅游新业态、开发新产品。</w:t>
            </w: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9</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推动区内旅游演艺、动漫游戏、数字文化产业和文化创 意产业发展，指导具有市场化运作的文化体育赛事活动向产业化发展。</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15"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10</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参与指导全区发展旅游产业的国家和地方投资计划。</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57"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11</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负责推动邮轮、游艇、低空飞行等旅游新业态产业发展。推动旅游、文化、广电、体育产业节能减排、绿色发展。</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12</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承担全区旅游、文化、体育资源普查工作。</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57" w:hRule="atLeast"/>
          <w:tblHeader/>
          <w:jc w:val="center"/>
        </w:trPr>
        <w:tc>
          <w:tcPr>
            <w:tcW w:w="502" w:type="dxa"/>
            <w:vMerge w:val="restart"/>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5</w:t>
            </w:r>
          </w:p>
        </w:tc>
        <w:tc>
          <w:tcPr>
            <w:tcW w:w="3043" w:type="dxa"/>
            <w:vMerge w:val="restart"/>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指导全</w:t>
            </w:r>
            <w:r>
              <w:rPr>
                <w:rFonts w:hint="eastAsia" w:asciiTheme="minorEastAsia" w:hAnsiTheme="minorEastAsia" w:eastAsiaTheme="minorEastAsia" w:cstheme="minorEastAsia"/>
                <w:sz w:val="21"/>
                <w:szCs w:val="21"/>
                <w:lang w:val="en-US" w:eastAsia="zh-CN"/>
              </w:rPr>
              <w:t>区</w:t>
            </w:r>
            <w:r>
              <w:rPr>
                <w:rFonts w:hint="eastAsia" w:asciiTheme="minorEastAsia" w:hAnsiTheme="minorEastAsia" w:eastAsiaTheme="minorEastAsia" w:cstheme="minorEastAsia"/>
                <w:sz w:val="21"/>
                <w:szCs w:val="21"/>
              </w:rPr>
              <w:t>重点旅游、文化、广电、体育公共设施建设</w:t>
            </w:r>
            <w:r>
              <w:rPr>
                <w:rFonts w:hint="eastAsia" w:asciiTheme="minorEastAsia" w:hAnsiTheme="minorEastAsia" w:eastAsiaTheme="minorEastAsia" w:cstheme="minorEastAsia"/>
                <w:sz w:val="21"/>
                <w:szCs w:val="21"/>
                <w:lang w:eastAsia="zh-CN"/>
              </w:rPr>
              <w:t>。</w:t>
            </w: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13</w:t>
            </w:r>
          </w:p>
        </w:tc>
        <w:tc>
          <w:tcPr>
            <w:tcW w:w="4402"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指导全</w:t>
            </w:r>
            <w:r>
              <w:rPr>
                <w:rFonts w:hint="eastAsia" w:asciiTheme="minorEastAsia" w:hAnsiTheme="minorEastAsia" w:eastAsiaTheme="minorEastAsia" w:cstheme="minorEastAsia"/>
                <w:sz w:val="21"/>
                <w:szCs w:val="21"/>
                <w:lang w:val="en-US" w:eastAsia="zh-CN"/>
              </w:rPr>
              <w:t>区</w:t>
            </w:r>
            <w:r>
              <w:rPr>
                <w:rFonts w:hint="eastAsia" w:asciiTheme="minorEastAsia" w:hAnsiTheme="minorEastAsia" w:eastAsiaTheme="minorEastAsia" w:cstheme="minorEastAsia"/>
                <w:sz w:val="21"/>
                <w:szCs w:val="21"/>
              </w:rPr>
              <w:t>重点旅游、文化、体育公共设施建设</w:t>
            </w:r>
            <w:r>
              <w:rPr>
                <w:rFonts w:hint="eastAsia" w:asciiTheme="minorEastAsia" w:hAnsiTheme="minorEastAsia" w:eastAsiaTheme="minorEastAsia" w:cstheme="minorEastAsia"/>
                <w:sz w:val="21"/>
                <w:szCs w:val="21"/>
                <w:lang w:eastAsia="zh-CN"/>
              </w:rPr>
              <w:t>。</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57"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14</w:t>
            </w:r>
          </w:p>
        </w:tc>
        <w:tc>
          <w:tcPr>
            <w:tcW w:w="4402"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指导</w:t>
            </w:r>
            <w:r>
              <w:rPr>
                <w:rFonts w:hint="eastAsia" w:asciiTheme="minorEastAsia" w:hAnsiTheme="minorEastAsia" w:eastAsiaTheme="minorEastAsia" w:cstheme="minorEastAsia"/>
                <w:sz w:val="21"/>
                <w:szCs w:val="21"/>
                <w:lang w:val="en-US" w:eastAsia="zh-CN"/>
              </w:rPr>
              <w:t>全区</w:t>
            </w:r>
            <w:r>
              <w:rPr>
                <w:rFonts w:hint="eastAsia" w:asciiTheme="minorEastAsia" w:hAnsiTheme="minorEastAsia" w:eastAsiaTheme="minorEastAsia" w:cstheme="minorEastAsia"/>
                <w:sz w:val="21"/>
                <w:szCs w:val="21"/>
              </w:rPr>
              <w:t>广播电视基础设施建设</w:t>
            </w:r>
            <w:r>
              <w:rPr>
                <w:rFonts w:hint="eastAsia" w:asciiTheme="minorEastAsia" w:hAnsiTheme="minorEastAsia" w:eastAsiaTheme="minorEastAsia" w:cstheme="minorEastAsia"/>
                <w:sz w:val="21"/>
                <w:szCs w:val="21"/>
                <w:lang w:eastAsia="zh-CN"/>
              </w:rPr>
              <w:t>。</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57" w:hRule="atLeast"/>
          <w:tblHeader/>
          <w:jc w:val="center"/>
        </w:trPr>
        <w:tc>
          <w:tcPr>
            <w:tcW w:w="502" w:type="dxa"/>
            <w:vMerge w:val="restart"/>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6</w:t>
            </w:r>
          </w:p>
        </w:tc>
        <w:tc>
          <w:tcPr>
            <w:tcW w:w="3043" w:type="dxa"/>
            <w:vMerge w:val="restart"/>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指导、管理全区文艺事业，指导艺术创作生产，扶持体现社会主义核心价值观、具有导向性代表性示范性的文艺作品。</w:t>
            </w: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15</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指导、协调和管理全区群众文化艺术活动。</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57"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16</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指导区内全民阅读及图书文献资源的开发利用工作。</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57"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17</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拟订全区群众文化艺术事业发展规划并组织实施。</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lang w:val="en-US" w:eastAsia="zh-CN"/>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18</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会同区委宣传部扶持体现社会主义核心价值观、具有导向性代表性示范性的文艺作品。</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restart"/>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lang w:val="en-US" w:eastAsia="zh-CN"/>
              </w:rPr>
              <w:t>7</w:t>
            </w:r>
          </w:p>
        </w:tc>
        <w:tc>
          <w:tcPr>
            <w:tcW w:w="3043" w:type="dxa"/>
            <w:vMerge w:val="restart"/>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负责公共文化事业发展，推进全区公共文化服务体系建设和旅游公共服务建设，统筹推进基本公共文化服务体系标准化、均等化。</w:t>
            </w:r>
          </w:p>
        </w:tc>
        <w:tc>
          <w:tcPr>
            <w:tcW w:w="518" w:type="dxa"/>
            <w:tcBorders>
              <w:bottom w:val="single" w:color="auto" w:sz="4" w:space="0"/>
            </w:tcBorders>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19</w:t>
            </w:r>
          </w:p>
        </w:tc>
        <w:tc>
          <w:tcPr>
            <w:tcW w:w="4402" w:type="dxa"/>
            <w:tcBorders>
              <w:bottom w:val="single" w:color="auto" w:sz="4" w:space="0"/>
            </w:tcBorders>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负责全区旅游、文化、体育公共服务体系设施建设相关工作；</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Borders>
              <w:top w:val="single" w:color="auto" w:sz="4" w:space="0"/>
            </w:tcBorders>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20</w:t>
            </w:r>
          </w:p>
        </w:tc>
        <w:tc>
          <w:tcPr>
            <w:tcW w:w="4402" w:type="dxa"/>
            <w:tcBorders>
              <w:top w:val="single" w:color="auto" w:sz="4" w:space="0"/>
            </w:tcBorders>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指导区内游客中心、旅游咨询服务站、 涉旅企业游客中心等旅游公共服务体系建设；</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Borders>
              <w:top w:val="single" w:color="auto" w:sz="4" w:space="0"/>
            </w:tcBorders>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21</w:t>
            </w:r>
          </w:p>
        </w:tc>
        <w:tc>
          <w:tcPr>
            <w:tcW w:w="4402" w:type="dxa"/>
            <w:tcBorders>
              <w:top w:val="single" w:color="auto" w:sz="4" w:space="0"/>
            </w:tcBorders>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指导实施区内图书馆、 博物馆、文化馆、基层综合性文化服务中心等公共文化服务设施建设；</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Borders>
              <w:top w:val="single" w:color="auto" w:sz="4" w:space="0"/>
            </w:tcBorders>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22</w:t>
            </w:r>
          </w:p>
        </w:tc>
        <w:tc>
          <w:tcPr>
            <w:tcW w:w="4402" w:type="dxa"/>
            <w:tcBorders>
              <w:top w:val="single" w:color="auto" w:sz="4" w:space="0"/>
            </w:tcBorders>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指导实施区内体育场馆、全民健身中心、体育公园、健身路径等公共体育服务设施建设。</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64" w:hRule="atLeast"/>
          <w:tblHeader/>
          <w:jc w:val="center"/>
        </w:trPr>
        <w:tc>
          <w:tcPr>
            <w:tcW w:w="502" w:type="dxa"/>
            <w:vMerge w:val="restart"/>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rPr>
              <w:t>8</w:t>
            </w:r>
          </w:p>
        </w:tc>
        <w:tc>
          <w:tcPr>
            <w:tcW w:w="3043" w:type="dxa"/>
            <w:vMerge w:val="restart"/>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指导、推进旅游和文化科技创新发展，负责旅游和文化体育行业信息化、标准化建设。</w:t>
            </w: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23</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负责全区智慧旅游的组织和实施；</w:t>
            </w:r>
          </w:p>
        </w:tc>
        <w:tc>
          <w:tcPr>
            <w:tcW w:w="561" w:type="dxa"/>
            <w:vMerge w:val="restart"/>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90"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lang w:val="en-US" w:eastAsia="zh-CN"/>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24</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指导规范区内旅游企业信息化建设并实施监管；</w:t>
            </w:r>
          </w:p>
        </w:tc>
        <w:tc>
          <w:tcPr>
            <w:tcW w:w="561"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90"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lang w:val="en-US" w:eastAsia="zh-CN"/>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25</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统筹全区旅游信息统计及发布工作；</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90"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lang w:val="en-US" w:eastAsia="zh-CN"/>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26</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负责推进全区文化、体育场所公共信息导向系统标准化建设。</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9</w:t>
            </w:r>
          </w:p>
        </w:tc>
        <w:tc>
          <w:tcPr>
            <w:tcW w:w="3043"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负责非物质文化遗产保护和优秀民族文化的传承普及工作。</w:t>
            </w: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27</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负责非物质文化遗产保护和优秀民族文化的传承普及工作。</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restart"/>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kern w:val="0"/>
                <w:sz w:val="21"/>
                <w:szCs w:val="21"/>
              </w:rPr>
              <w:t>10</w:t>
            </w:r>
          </w:p>
        </w:tc>
        <w:tc>
          <w:tcPr>
            <w:tcW w:w="3043" w:type="dxa"/>
            <w:vMerge w:val="restart"/>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指导旅游和文化广电体育市场发展，依法规范旅游和文化体育市场，维护市场秩序。</w:t>
            </w: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28</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负责本区旅游行业管理；指导旅游企业精神文明、旅游诚信体系和行风建设；推进企业旅游行业标准化工作，负责旅游景区导游人员考核管理；负责本区旅游市场秩序和服务质量的监督管理；受理旅游投诉，协调处理投诉事宜，开展对本区旅游市场的专项检查和整顿工作。                                                                                                                 </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29</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承担崖州区文体类社会组织的管理与业务指导工作；负责协助市文体局做好崖州区广播电视节目传送和有线电视及宾馆饭店视频点播业务管理；负责卫星电视接收设施及境外卫星电视节目落地和接收管理，开展对本区文化市场的专项检查和整顿工作。</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30</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负责崖州区文化艺术、电影、演出、体育、音像制品市场的管理。</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31</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负责对依法设立的互联网上网服务营业场所和娱乐场所经营单位经营活动监督管理。</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restart"/>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11</w:t>
            </w:r>
          </w:p>
        </w:tc>
        <w:tc>
          <w:tcPr>
            <w:tcW w:w="3043" w:type="dxa"/>
            <w:vMerge w:val="restart"/>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负责全区旅游文化广电体育对外交流、合作、宣传和推广工作。</w:t>
            </w: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32</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负责本区旅游产业发展，承担旅游项目开发审核，组织旅游资源合理开发和保护工作。 </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33</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组织本区旅游、文化企业参与国内外开展的各类旅游、文化节庆与促销活动。 </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restart"/>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12</w:t>
            </w:r>
          </w:p>
        </w:tc>
        <w:tc>
          <w:tcPr>
            <w:tcW w:w="3043" w:type="dxa"/>
            <w:vMerge w:val="restart"/>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指导全区文物管理工作。</w:t>
            </w: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34</w:t>
            </w:r>
          </w:p>
        </w:tc>
        <w:tc>
          <w:tcPr>
            <w:tcW w:w="4402"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负责协调和指导全区文物保护、抢救、挖掘、研究等业务工作。</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35</w:t>
            </w:r>
          </w:p>
        </w:tc>
        <w:tc>
          <w:tcPr>
            <w:tcW w:w="4402"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负责管理和指导全区文物考古工作，组织、协调重大文物保护和考古项目的实施。</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vMerge w:val="continue"/>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rPr>
            </w:pPr>
          </w:p>
        </w:tc>
        <w:tc>
          <w:tcPr>
            <w:tcW w:w="3043" w:type="dxa"/>
            <w:vMerge w:val="continue"/>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36</w:t>
            </w:r>
          </w:p>
        </w:tc>
        <w:tc>
          <w:tcPr>
            <w:tcW w:w="4402"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承担确定全市市级以上文物保护单位的申请、管理和保护工作。</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4" w:hRule="atLeast"/>
          <w:tblHeader/>
          <w:jc w:val="center"/>
        </w:trPr>
        <w:tc>
          <w:tcPr>
            <w:tcW w:w="502"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13</w:t>
            </w:r>
          </w:p>
        </w:tc>
        <w:tc>
          <w:tcPr>
            <w:tcW w:w="3043" w:type="dxa"/>
            <w:tcMar>
              <w:top w:w="57" w:type="dxa"/>
              <w:left w:w="85" w:type="dxa"/>
              <w:bottom w:w="57"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完成区委区政府和上级部门交办的其他工作任务。</w:t>
            </w:r>
          </w:p>
        </w:tc>
        <w:tc>
          <w:tcPr>
            <w:tcW w:w="518" w:type="dxa"/>
            <w:tcMar>
              <w:top w:w="57" w:type="dxa"/>
              <w:left w:w="85" w:type="dxa"/>
              <w:bottom w:w="57" w:type="dxa"/>
              <w:right w:w="85" w:type="dxa"/>
            </w:tcMar>
            <w:vAlign w:val="center"/>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37</w:t>
            </w:r>
          </w:p>
        </w:tc>
        <w:tc>
          <w:tcPr>
            <w:tcW w:w="4402"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完成区委区政府和上级部门交办的其他工作任务。</w:t>
            </w:r>
          </w:p>
        </w:tc>
        <w:tc>
          <w:tcPr>
            <w:tcW w:w="561" w:type="dxa"/>
            <w:tcMar>
              <w:top w:w="57" w:type="dxa"/>
              <w:left w:w="85" w:type="dxa"/>
              <w:bottom w:w="57" w:type="dxa"/>
              <w:right w:w="8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kern w:val="0"/>
                <w:sz w:val="21"/>
                <w:szCs w:val="21"/>
              </w:rPr>
            </w:pPr>
          </w:p>
        </w:tc>
      </w:tr>
    </w:tbl>
    <w:p>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 w:val="28"/>
          <w:szCs w:val="28"/>
        </w:rPr>
      </w:pPr>
    </w:p>
    <w:p>
      <w:pPr>
        <w:pStyle w:val="2"/>
        <w:keepNext w:val="0"/>
        <w:keepLines w:val="0"/>
        <w:pageBreakBefore w:val="0"/>
        <w:kinsoku/>
        <w:wordWrap/>
        <w:overflowPunct/>
        <w:topLinePunct w:val="0"/>
        <w:autoSpaceDE/>
        <w:autoSpaceDN/>
        <w:bidi w:val="0"/>
        <w:adjustRightInd/>
        <w:snapToGrid/>
        <w:spacing w:line="560" w:lineRule="exact"/>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p>
      <w:pPr>
        <w:rPr>
          <w:rFonts w:hint="default"/>
        </w:rPr>
      </w:pPr>
    </w:p>
    <w:p>
      <w:pPr>
        <w:keepNext w:val="0"/>
        <w:keepLines w:val="0"/>
        <w:pageBreakBefore w:val="0"/>
        <w:kinsoku/>
        <w:wordWrap/>
        <w:overflowPunct/>
        <w:topLinePunct w:val="0"/>
        <w:autoSpaceDE/>
        <w:autoSpaceDN/>
        <w:bidi w:val="0"/>
        <w:adjustRightInd/>
        <w:snapToGrid/>
        <w:spacing w:line="560" w:lineRule="exact"/>
        <w:jc w:val="center"/>
        <w:rPr>
          <w:rFonts w:eastAsia="方正小标宋简体" w:cs="Times New Roman"/>
          <w:sz w:val="36"/>
          <w:szCs w:val="36"/>
        </w:rPr>
      </w:pPr>
      <w:r>
        <w:rPr>
          <w:rFonts w:hint="eastAsia" w:eastAsia="方正小标宋简体" w:cs="Times New Roman"/>
          <w:sz w:val="36"/>
          <w:szCs w:val="36"/>
          <w:lang w:val="en-US" w:eastAsia="zh-CN"/>
        </w:rPr>
        <w:t>二、</w:t>
      </w:r>
      <w:r>
        <w:rPr>
          <w:rFonts w:eastAsia="方正小标宋简体" w:cs="Times New Roman"/>
          <w:sz w:val="36"/>
          <w:szCs w:val="36"/>
        </w:rPr>
        <w:t>与相关部门的职责边界登记表</w:t>
      </w:r>
    </w:p>
    <w:tbl>
      <w:tblPr>
        <w:tblStyle w:val="7"/>
        <w:tblW w:w="13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576"/>
        <w:gridCol w:w="2556"/>
        <w:gridCol w:w="3231"/>
        <w:gridCol w:w="3371"/>
        <w:gridCol w:w="11"/>
        <w:gridCol w:w="1978"/>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502" w:hRule="atLeast"/>
        </w:trPr>
        <w:tc>
          <w:tcPr>
            <w:tcW w:w="115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宋体" w:hAnsi="宋体" w:eastAsia="宋体" w:cs="宋体"/>
                <w:b/>
                <w:bCs/>
                <w:color w:val="000000"/>
                <w:kern w:val="0"/>
                <w:sz w:val="21"/>
                <w:szCs w:val="21"/>
              </w:rPr>
              <w:t>序号</w:t>
            </w:r>
          </w:p>
        </w:tc>
        <w:tc>
          <w:tcPr>
            <w:tcW w:w="157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211" w:firstLineChars="100"/>
              <w:jc w:val="both"/>
              <w:textAlignment w:val="auto"/>
              <w:rPr>
                <w:rFonts w:hint="eastAsia" w:asciiTheme="minorEastAsia" w:hAnsiTheme="minorEastAsia" w:eastAsiaTheme="minorEastAsia" w:cstheme="minorEastAsia"/>
                <w:b/>
                <w:bCs/>
                <w:color w:val="000000"/>
                <w:kern w:val="0"/>
                <w:sz w:val="21"/>
                <w:szCs w:val="21"/>
              </w:rPr>
            </w:pPr>
            <w:r>
              <w:rPr>
                <w:rFonts w:hint="eastAsia" w:ascii="宋体" w:hAnsi="宋体" w:eastAsia="宋体" w:cs="宋体"/>
                <w:b/>
                <w:bCs/>
                <w:color w:val="000000"/>
                <w:kern w:val="0"/>
                <w:sz w:val="21"/>
                <w:szCs w:val="21"/>
              </w:rPr>
              <w:t>管理事项</w:t>
            </w:r>
          </w:p>
        </w:tc>
        <w:tc>
          <w:tcPr>
            <w:tcW w:w="255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宋体" w:hAnsi="宋体" w:eastAsia="宋体" w:cs="宋体"/>
                <w:b/>
                <w:bCs/>
                <w:color w:val="000000"/>
                <w:kern w:val="0"/>
                <w:sz w:val="21"/>
                <w:szCs w:val="21"/>
              </w:rPr>
              <w:t>相关部门</w:t>
            </w:r>
          </w:p>
        </w:tc>
        <w:tc>
          <w:tcPr>
            <w:tcW w:w="323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宋体" w:hAnsi="宋体" w:eastAsia="宋体" w:cs="宋体"/>
                <w:b/>
                <w:bCs/>
                <w:color w:val="000000"/>
                <w:kern w:val="0"/>
                <w:sz w:val="21"/>
                <w:szCs w:val="21"/>
              </w:rPr>
              <w:t>职责分工</w:t>
            </w:r>
          </w:p>
        </w:tc>
        <w:tc>
          <w:tcPr>
            <w:tcW w:w="3382"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宋体" w:hAnsi="宋体" w:eastAsia="宋体" w:cs="宋体"/>
                <w:b/>
                <w:bCs/>
                <w:color w:val="000000"/>
                <w:kern w:val="0"/>
                <w:sz w:val="21"/>
                <w:szCs w:val="21"/>
              </w:rPr>
              <w:t>相关依据</w:t>
            </w:r>
          </w:p>
        </w:tc>
        <w:tc>
          <w:tcPr>
            <w:tcW w:w="197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宋体" w:hAnsi="宋体" w:eastAsia="宋体" w:cs="宋体"/>
                <w:b/>
                <w:bCs/>
                <w:color w:val="000000"/>
                <w:kern w:val="0"/>
                <w:sz w:val="21"/>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2560" w:hRule="atLeast"/>
        </w:trPr>
        <w:tc>
          <w:tcPr>
            <w:tcW w:w="1157" w:type="dxa"/>
            <w:vMerge w:val="restart"/>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576" w:type="dxa"/>
            <w:vMerge w:val="restart"/>
          </w:tcPr>
          <w:p>
            <w:pPr>
              <w:keepNext w:val="0"/>
              <w:keepLines w:val="0"/>
              <w:pageBreakBefore w:val="0"/>
              <w:tabs>
                <w:tab w:val="left" w:pos="1680"/>
              </w:tabs>
              <w:kinsoku/>
              <w:wordWrap/>
              <w:overflowPunct/>
              <w:topLinePunct w:val="0"/>
              <w:autoSpaceDE/>
              <w:autoSpaceDN/>
              <w:bidi w:val="0"/>
              <w:adjustRightInd/>
              <w:snapToGrid/>
              <w:spacing w:line="560" w:lineRule="exact"/>
              <w:ind w:left="240" w:hanging="210" w:hangingChars="100"/>
              <w:jc w:val="center"/>
              <w:rPr>
                <w:rFonts w:hint="eastAsia" w:asciiTheme="minorEastAsia" w:hAnsiTheme="minorEastAsia" w:eastAsiaTheme="minorEastAsia" w:cstheme="minorEastAsia"/>
                <w:color w:val="000000"/>
                <w:kern w:val="0"/>
                <w:sz w:val="21"/>
                <w:szCs w:val="21"/>
              </w:rPr>
            </w:pPr>
          </w:p>
          <w:p>
            <w:pPr>
              <w:pStyle w:val="2"/>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pStyle w:val="2"/>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pStyle w:val="2"/>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pStyle w:val="2"/>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keepNext w:val="0"/>
              <w:keepLines w:val="0"/>
              <w:pageBreakBefore w:val="0"/>
              <w:tabs>
                <w:tab w:val="left" w:pos="1680"/>
              </w:tabs>
              <w:kinsoku/>
              <w:wordWrap/>
              <w:overflowPunct/>
              <w:topLinePunct w:val="0"/>
              <w:autoSpaceDE/>
              <w:autoSpaceDN/>
              <w:bidi w:val="0"/>
              <w:adjustRightInd/>
              <w:snapToGrid/>
              <w:spacing w:line="560" w:lineRule="exact"/>
              <w:ind w:left="240" w:hanging="210" w:hangingChars="1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文化市场管理</w:t>
            </w:r>
          </w:p>
        </w:tc>
        <w:tc>
          <w:tcPr>
            <w:tcW w:w="2556" w:type="dxa"/>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区旅游和文化广电体育局</w:t>
            </w:r>
          </w:p>
        </w:tc>
        <w:tc>
          <w:tcPr>
            <w:tcW w:w="3231" w:type="dxa"/>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1.对全区文化市场秩序进行监督和管理；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2.对全区文化艺术、文物、广播电视、体育等市场进行检查。</w:t>
            </w:r>
          </w:p>
        </w:tc>
        <w:tc>
          <w:tcPr>
            <w:tcW w:w="3382" w:type="dxa"/>
            <w:gridSpan w:val="2"/>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1.《海南省文化市场管理条例》第三十四条；</w:t>
            </w: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2.《营业性演出管理条例》国务院令第732号，第三十六条；</w:t>
            </w: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3.《互联网上网服务营业场所管理条例》国务院令第710号，第四条。</w:t>
            </w: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90"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市公安局崖州分局</w:t>
            </w:r>
          </w:p>
        </w:tc>
        <w:tc>
          <w:tcPr>
            <w:tcW w:w="3231" w:type="dxa"/>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1.对大型文化经营活动的安保工作；</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2.娱乐场所的治安管理，查处色情演出、色情陪侍，查验电子游戏机机型机种，禁毒、禁赌；</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3.查办文化经营活动各类治安、刑事案件。</w:t>
            </w:r>
          </w:p>
        </w:tc>
        <w:tc>
          <w:tcPr>
            <w:tcW w:w="3382" w:type="dxa"/>
            <w:gridSpan w:val="2"/>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1.《海南省文化市场管理条例》第三十五条；</w:t>
            </w: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2.《娱乐场所管理条例》国务院令第732号 第四十三条、第五十条、第五十三条；</w:t>
            </w: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3.《营业性演出管理条例》国务院令第732号，第五十四条；</w:t>
            </w: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4.《互联网上网服务营业场所管理条例》国务院令第710号，第四条、第三十条、第三十三条。</w:t>
            </w: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1332"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市综合行政执法局第二行政执法支队</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负责监督和查处旅文市场中的违法违规经营行为，负责旅游、文化、广电、体育、文物等行业的综合行政执法。</w:t>
            </w:r>
          </w:p>
        </w:tc>
        <w:tc>
          <w:tcPr>
            <w:tcW w:w="3382" w:type="dxa"/>
            <w:gridSpan w:val="2"/>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1.《旅游法》第八十三条、第八十五条；</w:t>
            </w: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535"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市市场监督管理局崖州分局</w:t>
            </w:r>
          </w:p>
        </w:tc>
        <w:tc>
          <w:tcPr>
            <w:tcW w:w="3231" w:type="dxa"/>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取缔文化市场中的无证经营活动，依照职责查处违法销售涉及文化市场经营的设施、设备。</w:t>
            </w:r>
          </w:p>
        </w:tc>
        <w:tc>
          <w:tcPr>
            <w:tcW w:w="3382" w:type="dxa"/>
            <w:gridSpan w:val="2"/>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1.《海南省文化市场管理条例》第三十五条；                           2.《娱乐场所管理条例》国务院令第732号 第五十三条；</w:t>
            </w: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3.《营业性演出管理条例》国务院令第732号，第三十九条；</w:t>
            </w: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 《互联网上网服务营业场所管理条例》国务院令第710号，第四条。</w:t>
            </w: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1272" w:hRule="atLeast"/>
        </w:trPr>
        <w:tc>
          <w:tcPr>
            <w:tcW w:w="1157" w:type="dxa"/>
            <w:vMerge w:val="restart"/>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576" w:type="dxa"/>
            <w:vMerge w:val="restart"/>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消防安全管理</w:t>
            </w:r>
          </w:p>
        </w:tc>
        <w:tc>
          <w:tcPr>
            <w:tcW w:w="2556" w:type="dxa"/>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区旅游和文化广电体育局</w:t>
            </w:r>
          </w:p>
        </w:tc>
        <w:tc>
          <w:tcPr>
            <w:tcW w:w="3231" w:type="dxa"/>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检查全区酒店、景区、娱乐场所、互联网经营场所等旅游文体场所的消防安全工作。</w:t>
            </w:r>
          </w:p>
        </w:tc>
        <w:tc>
          <w:tcPr>
            <w:tcW w:w="3382" w:type="dxa"/>
            <w:gridSpan w:val="2"/>
            <w:vMerge w:val="restart"/>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1.《海南省文化市场管理条例》第三十五条；</w:t>
            </w: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2.《娱乐场所管理条例》国务院令第732号第三条、第三十四条、 第五十三条；                                        3.《营业性演出管理条例》国务院令第732号，第九条、第三十六条、第四十六条、第四十八条；                                      4. 《互联网上网服务营业场所管理条例》国务院令第710号，第四条、第三十三条。</w:t>
            </w: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912"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区消防救援大队</w:t>
            </w:r>
          </w:p>
        </w:tc>
        <w:tc>
          <w:tcPr>
            <w:tcW w:w="3231" w:type="dxa"/>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对文化经营场所的消防安全管理，查处违反消防法的单位和个人。</w:t>
            </w:r>
          </w:p>
        </w:tc>
        <w:tc>
          <w:tcPr>
            <w:tcW w:w="3382" w:type="dxa"/>
            <w:gridSpan w:val="2"/>
            <w:vMerge w:val="continue"/>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809"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区应急管理局</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指导协调全区安全检查生产工作，分析和预测全区安全生产形势，发布全区安全生产信息。</w:t>
            </w:r>
          </w:p>
        </w:tc>
        <w:tc>
          <w:tcPr>
            <w:tcW w:w="3382" w:type="dxa"/>
            <w:gridSpan w:val="2"/>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1488" w:hRule="atLeast"/>
        </w:trPr>
        <w:tc>
          <w:tcPr>
            <w:tcW w:w="1157" w:type="dxa"/>
            <w:vMerge w:val="restart"/>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w:t>
            </w: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ind w:firstLine="105" w:firstLineChars="50"/>
              <w:jc w:val="center"/>
              <w:rPr>
                <w:rFonts w:hint="eastAsia" w:asciiTheme="minorEastAsia" w:hAnsiTheme="minorEastAsia" w:eastAsiaTheme="minorEastAsia" w:cstheme="minorEastAsia"/>
                <w:color w:val="000000"/>
                <w:kern w:val="0"/>
                <w:sz w:val="21"/>
                <w:szCs w:val="21"/>
              </w:rPr>
            </w:pPr>
          </w:p>
        </w:tc>
        <w:tc>
          <w:tcPr>
            <w:tcW w:w="1576" w:type="dxa"/>
            <w:vMerge w:val="restart"/>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旅游安全及风险提示</w:t>
            </w: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区旅游和文化广电体育局</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负责旅游安全的综合协调，指导应急救援工作，负责旅游景区地质灾害的风险提示；</w:t>
            </w:r>
          </w:p>
        </w:tc>
        <w:tc>
          <w:tcPr>
            <w:tcW w:w="3382" w:type="dxa"/>
            <w:gridSpan w:val="2"/>
            <w:vMerge w:val="restart"/>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1.《旅游法》第七条第二款、第七十六条、第二十六条；</w:t>
            </w:r>
          </w:p>
          <w:p>
            <w:pPr>
              <w:pStyle w:val="2"/>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2.《消防法》第五十二条。</w:t>
            </w: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1308"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区应急管理局</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负责对旅游经营者违反安全生产管理的法律、法规或者国家标准、行业标准行为的查处。</w:t>
            </w:r>
          </w:p>
        </w:tc>
        <w:tc>
          <w:tcPr>
            <w:tcW w:w="3382" w:type="dxa"/>
            <w:gridSpan w:val="2"/>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1743"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区交通运输局</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负责旅游客运企业的监督管理，督促完善安全管理机构和人员配备，严格旅游客运车辆和驾驶员资质管理。</w:t>
            </w:r>
          </w:p>
        </w:tc>
        <w:tc>
          <w:tcPr>
            <w:tcW w:w="3382" w:type="dxa"/>
            <w:gridSpan w:val="2"/>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1567"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市市场监督管理局崖州分局</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负责对景区内游乐设施、专用车辆和旅游饭店中电梯的安全检查，对特种设备操作人员资质进行检查。负责旅游餐饮单位的监督管理。</w:t>
            </w:r>
          </w:p>
        </w:tc>
        <w:tc>
          <w:tcPr>
            <w:tcW w:w="3382" w:type="dxa"/>
            <w:gridSpan w:val="2"/>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415"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区卫健委</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负责旅游食品安全事故流行病调查，组织开展中毒人员的医疗救治，突发公共卫生事件风险提示。</w:t>
            </w:r>
          </w:p>
        </w:tc>
        <w:tc>
          <w:tcPr>
            <w:tcW w:w="3382" w:type="dxa"/>
            <w:gridSpan w:val="2"/>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2368"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区消防救援大队</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对星级饭店、商场及公共娱乐场所等公众聚集场所和旅游景区等人员密集场所履行消防安全职责情况进行监督检查。</w:t>
            </w:r>
          </w:p>
        </w:tc>
        <w:tc>
          <w:tcPr>
            <w:tcW w:w="3382" w:type="dxa"/>
            <w:gridSpan w:val="2"/>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2360" w:hRule="atLeast"/>
        </w:trPr>
        <w:tc>
          <w:tcPr>
            <w:tcW w:w="1157" w:type="dxa"/>
            <w:vMerge w:val="restart"/>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1576" w:type="dxa"/>
            <w:vMerge w:val="restart"/>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pStyle w:val="2"/>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pStyle w:val="2"/>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pStyle w:val="2"/>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pStyle w:val="2"/>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pStyle w:val="2"/>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旅游市场管理</w:t>
            </w: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区旅游和文化广电体育局</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承担规范旅游市场秩序、监督管理服务质量、维护旅游消费者和经营者合法权益的责任。规范旅游企业和从业人员的经营和服务行为。</w:t>
            </w:r>
          </w:p>
        </w:tc>
        <w:tc>
          <w:tcPr>
            <w:tcW w:w="3382" w:type="dxa"/>
            <w:gridSpan w:val="2"/>
            <w:vMerge w:val="restart"/>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1.《旅游法》第八十三条、第八十五条；</w:t>
            </w: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3245"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市市场监督管理局崖州分局</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负责监督和查处旅游经营者在销售、购买商品或者服务中给予或收受贿赂行为，</w:t>
            </w:r>
            <w:r>
              <w:rPr>
                <w:rFonts w:hint="eastAsia" w:asciiTheme="minorEastAsia" w:hAnsiTheme="minorEastAsia" w:eastAsiaTheme="minorEastAsia" w:cstheme="minorEastAsia"/>
                <w:color w:val="000000"/>
                <w:kern w:val="0"/>
                <w:sz w:val="21"/>
                <w:szCs w:val="21"/>
                <w:lang w:eastAsia="zh-CN"/>
              </w:rPr>
              <w:t>对政府指导价景区价格执行情况和明码标价情况进行监管，</w:t>
            </w:r>
            <w:r>
              <w:rPr>
                <w:rFonts w:hint="eastAsia" w:asciiTheme="minorEastAsia" w:hAnsiTheme="minorEastAsia" w:eastAsiaTheme="minorEastAsia" w:cstheme="minorEastAsia"/>
                <w:color w:val="000000"/>
                <w:kern w:val="0"/>
                <w:sz w:val="21"/>
                <w:szCs w:val="21"/>
              </w:rPr>
              <w:t>监督景区擅自提高门票或另行收费项目的价格等价格违法行为。</w:t>
            </w:r>
          </w:p>
        </w:tc>
        <w:tc>
          <w:tcPr>
            <w:tcW w:w="3382" w:type="dxa"/>
            <w:gridSpan w:val="2"/>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1567"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区民政局</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负责会同有关部门对老年人在旅游活动中依照法律、法规和有关规定享受便利和优惠情况进行监督检查。</w:t>
            </w:r>
          </w:p>
        </w:tc>
        <w:tc>
          <w:tcPr>
            <w:tcW w:w="3382" w:type="dxa"/>
            <w:gridSpan w:val="2"/>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1879"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市综合行政执法局第二行政执法支队</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负责监督和查处旅文市场中的违法违规经营行为，负责旅游、文化、广电、体育、文物等行业的综合行政执法。</w:t>
            </w:r>
          </w:p>
        </w:tc>
        <w:tc>
          <w:tcPr>
            <w:tcW w:w="3382" w:type="dxa"/>
            <w:gridSpan w:val="2"/>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2891" w:hRule="atLeast"/>
        </w:trPr>
        <w:tc>
          <w:tcPr>
            <w:tcW w:w="1157" w:type="dxa"/>
            <w:vMerge w:val="restart"/>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1576" w:type="dxa"/>
            <w:vMerge w:val="restart"/>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旅游规划与促进</w:t>
            </w: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bookmarkStart w:id="0" w:name="RANGE!C56"/>
            <w:r>
              <w:rPr>
                <w:rFonts w:hint="eastAsia" w:asciiTheme="minorEastAsia" w:hAnsiTheme="minorEastAsia" w:eastAsiaTheme="minorEastAsia" w:cstheme="minorEastAsia"/>
                <w:color w:val="000000"/>
                <w:kern w:val="0"/>
                <w:sz w:val="21"/>
                <w:szCs w:val="21"/>
              </w:rPr>
              <w:t>区旅游和文化广电体育局</w:t>
            </w:r>
            <w:bookmarkEnd w:id="0"/>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组织全区旅游资源的普查、规划、开发和相关保护工作。指导全区重点旅游区域、旅游目的地和旅游线路的规划开发。引导旅游业社会投资，指导旅游招商引资工作。</w:t>
            </w:r>
          </w:p>
        </w:tc>
        <w:tc>
          <w:tcPr>
            <w:tcW w:w="3382" w:type="dxa"/>
            <w:gridSpan w:val="2"/>
            <w:vMerge w:val="restart"/>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1.《旅游法》第十七条、第十九条、第二十条、第二十一条、第二十四条、第二十六条。</w:t>
            </w:r>
          </w:p>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1420"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区财政局</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负责根据实际情况安排资金，用于加强旅游基础设施建设、旅游公共服务和旅游形象推广。</w:t>
            </w:r>
          </w:p>
        </w:tc>
        <w:tc>
          <w:tcPr>
            <w:tcW w:w="3382" w:type="dxa"/>
            <w:gridSpan w:val="2"/>
            <w:vMerge w:val="continue"/>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1690"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市自然资源和规划局崖州分局</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负责在编制和调整土地利用总体规划时与旅游规划相衔接，充分考虑相关旅游项目、设施的建设用地要求。</w:t>
            </w:r>
          </w:p>
        </w:tc>
        <w:tc>
          <w:tcPr>
            <w:tcW w:w="3382" w:type="dxa"/>
            <w:gridSpan w:val="2"/>
            <w:vMerge w:val="continue"/>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840"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区发展和改革委员会</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将旅游规划与崖州区社会和经济发展和远景目标规划相衔接，将旅游基础设施，公共服务设施，旅游景观设施建设列入年度项目建设计划，完善城乡旅游功能。</w:t>
            </w:r>
          </w:p>
        </w:tc>
        <w:tc>
          <w:tcPr>
            <w:tcW w:w="3382" w:type="dxa"/>
            <w:gridSpan w:val="2"/>
            <w:vMerge w:val="continue"/>
          </w:tcPr>
          <w:p>
            <w:pPr>
              <w:keepNext w:val="0"/>
              <w:keepLines w:val="0"/>
              <w:pageBreakBefore w:val="0"/>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1985"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市生态环境局崖州分局</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负责提供环境保护，生态保护规划及其他自然资源保护与利用规划中与旅游规划相衔接内容，引导生态旅游健康发展</w:t>
            </w:r>
          </w:p>
        </w:tc>
        <w:tc>
          <w:tcPr>
            <w:tcW w:w="3382" w:type="dxa"/>
            <w:gridSpan w:val="2"/>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 w:type="dxa"/>
          <w:trHeight w:val="1687" w:hRule="atLeast"/>
        </w:trPr>
        <w:tc>
          <w:tcPr>
            <w:tcW w:w="1157"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576" w:type="dxa"/>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区交通运输局</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负责在景区和通往主要景区的道路设置旅游指示标识，建立旅游客运专线或者游客中转站。</w:t>
            </w:r>
          </w:p>
        </w:tc>
        <w:tc>
          <w:tcPr>
            <w:tcW w:w="3382" w:type="dxa"/>
            <w:gridSpan w:val="2"/>
            <w:vMerge w:val="continue"/>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c>
          <w:tcPr>
            <w:tcW w:w="1978"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7" w:type="dxa"/>
            <w:vMerge w:val="restart"/>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1576" w:type="dxa"/>
            <w:vMerge w:val="restart"/>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卫星电视地面接收设施管理及境外卫星电视节目落地管理</w:t>
            </w: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区旅游和文化广电体育局</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负责卫星电视广播地面接收设施安装和使用的监督管理。</w:t>
            </w:r>
          </w:p>
        </w:tc>
        <w:tc>
          <w:tcPr>
            <w:tcW w:w="3371" w:type="dxa"/>
            <w:vMerge w:val="restart"/>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1.《卫星电视广播地面接收设施管理规定》（国务院令第129号）</w:t>
            </w: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2.《卫星电视广播地面接收设施管理规定》实施细则（广电部令第11号）</w:t>
            </w: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3.《卫星电视广播地面接收设施安装服务暂行办法》（广电总局令第60号）</w:t>
            </w:r>
          </w:p>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4.《关于进一步加强卫星电视广播地面接收设施管理的意见》（广发外字[2002]254号）</w:t>
            </w:r>
          </w:p>
        </w:tc>
        <w:tc>
          <w:tcPr>
            <w:tcW w:w="2015" w:type="dxa"/>
            <w:gridSpan w:val="3"/>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7" w:type="dxa"/>
            <w:vMerge w:val="continue"/>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p>
        </w:tc>
        <w:tc>
          <w:tcPr>
            <w:tcW w:w="1576" w:type="dxa"/>
            <w:vMerge w:val="continue"/>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市市场监督管理局崖州分局</w:t>
            </w:r>
          </w:p>
        </w:tc>
        <w:tc>
          <w:tcPr>
            <w:tcW w:w="3231" w:type="dxa"/>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负责对卫星电视广播地面接收设施生产、销售、安装企业的</w:t>
            </w:r>
            <w:r>
              <w:rPr>
                <w:rFonts w:hint="eastAsia" w:asciiTheme="minorEastAsia" w:hAnsiTheme="minorEastAsia" w:eastAsiaTheme="minorEastAsia" w:cstheme="minorEastAsia"/>
                <w:color w:val="000000"/>
                <w:kern w:val="0"/>
                <w:sz w:val="21"/>
                <w:szCs w:val="21"/>
                <w:lang w:eastAsia="zh-CN"/>
              </w:rPr>
              <w:t>注册登记，依法核发</w:t>
            </w:r>
            <w:r>
              <w:rPr>
                <w:rFonts w:hint="eastAsia" w:asciiTheme="minorEastAsia" w:hAnsiTheme="minorEastAsia" w:eastAsiaTheme="minorEastAsia" w:cstheme="minorEastAsia"/>
                <w:color w:val="000000"/>
                <w:kern w:val="0"/>
                <w:sz w:val="21"/>
                <w:szCs w:val="21"/>
              </w:rPr>
              <w:t>《营业执照》</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对卫星电视广播地面接收设施生产、销售、安装企业</w:t>
            </w:r>
            <w:r>
              <w:rPr>
                <w:rFonts w:hint="eastAsia" w:asciiTheme="minorEastAsia" w:hAnsiTheme="minorEastAsia" w:eastAsiaTheme="minorEastAsia" w:cstheme="minorEastAsia"/>
                <w:color w:val="000000"/>
                <w:kern w:val="0"/>
                <w:sz w:val="21"/>
                <w:szCs w:val="21"/>
                <w:lang w:eastAsia="zh-CN"/>
              </w:rPr>
              <w:t>执照登记和市场监管领域违法经营行为的监督管理。</w:t>
            </w:r>
          </w:p>
        </w:tc>
        <w:tc>
          <w:tcPr>
            <w:tcW w:w="3371" w:type="dxa"/>
            <w:vMerge w:val="continue"/>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p>
        </w:tc>
        <w:tc>
          <w:tcPr>
            <w:tcW w:w="2015" w:type="dxa"/>
            <w:gridSpan w:val="3"/>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57" w:type="dxa"/>
            <w:vMerge w:val="continue"/>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p>
        </w:tc>
        <w:tc>
          <w:tcPr>
            <w:tcW w:w="1576" w:type="dxa"/>
            <w:vMerge w:val="continue"/>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p>
        </w:tc>
        <w:tc>
          <w:tcPr>
            <w:tcW w:w="2556"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市公安局崖州分局</w:t>
            </w:r>
          </w:p>
        </w:tc>
        <w:tc>
          <w:tcPr>
            <w:tcW w:w="3231" w:type="dxa"/>
          </w:tcPr>
          <w:p>
            <w:pPr>
              <w:keepNext w:val="0"/>
              <w:keepLines w:val="0"/>
              <w:pageBreakBefore w:val="0"/>
              <w:widowControl/>
              <w:tabs>
                <w:tab w:val="left" w:pos="1680"/>
              </w:tabs>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负责查处抗拒、阻挠管理部门依法对卫星地面接收设施的生产、销售、设置、安装和使用的单位和个人进行管理，负责处理利用卫星地面接收设施从事危害国家安全活动的单位或个人。</w:t>
            </w:r>
          </w:p>
        </w:tc>
        <w:tc>
          <w:tcPr>
            <w:tcW w:w="3371" w:type="dxa"/>
            <w:vMerge w:val="continue"/>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p>
        </w:tc>
        <w:tc>
          <w:tcPr>
            <w:tcW w:w="2015" w:type="dxa"/>
            <w:gridSpan w:val="3"/>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21"/>
                <w:szCs w:val="21"/>
              </w:rPr>
            </w:pPr>
          </w:p>
        </w:tc>
      </w:tr>
    </w:tbl>
    <w:p>
      <w:pPr>
        <w:pStyle w:val="2"/>
        <w:rPr>
          <w:rFonts w:hint="default"/>
        </w:rPr>
        <w:sectPr>
          <w:pgSz w:w="16838" w:h="11906" w:orient="landscape"/>
          <w:pgMar w:top="1587" w:right="2098" w:bottom="1474" w:left="1984"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rPr>
          <w:rFonts w:hint="default"/>
        </w:rPr>
      </w:pP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楷体_GB2312" w:cs="Times New Roman"/>
          <w:b/>
          <w:szCs w:val="32"/>
        </w:rPr>
      </w:pPr>
      <w:r>
        <w:rPr>
          <w:rFonts w:hint="eastAsia" w:eastAsia="方正小标宋简体" w:cs="Times New Roman"/>
          <w:sz w:val="36"/>
          <w:szCs w:val="36"/>
          <w:lang w:val="en-US" w:eastAsia="zh-CN"/>
        </w:rPr>
        <w:t>三、</w:t>
      </w:r>
      <w:r>
        <w:rPr>
          <w:rFonts w:hint="default" w:ascii="Times New Roman" w:hAnsi="Times New Roman" w:eastAsia="方正小标宋简体" w:cs="Times New Roman"/>
          <w:sz w:val="36"/>
          <w:szCs w:val="36"/>
        </w:rPr>
        <w:t>事中事后监管制度</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szCs w:val="32"/>
        </w:rPr>
      </w:pPr>
    </w:p>
    <w:p>
      <w:pPr>
        <w:keepNext w:val="0"/>
        <w:keepLines w:val="0"/>
        <w:pageBreakBefore w:val="0"/>
        <w:tabs>
          <w:tab w:val="left" w:pos="1680"/>
        </w:tabs>
        <w:kinsoku/>
        <w:wordWrap/>
        <w:overflowPunct/>
        <w:topLinePunct w:val="0"/>
        <w:autoSpaceDE/>
        <w:autoSpaceDN/>
        <w:bidi w:val="0"/>
        <w:adjustRightInd/>
        <w:snapToGrid/>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对旅行社、星级饭店、A级旅游景区安全生产监管</w:t>
      </w:r>
    </w:p>
    <w:p>
      <w:pPr>
        <w:keepNext w:val="0"/>
        <w:keepLines w:val="0"/>
        <w:pageBreakBefore w:val="0"/>
        <w:tabs>
          <w:tab w:val="left" w:pos="1680"/>
        </w:tabs>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监督检查对象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旅行社、星级饭店、A级旅游景区。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监督检查内容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）安全责任制落实情况；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）安全管理制度建立健全及执行落实情况；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）安全生产法律法规和上级安全生产工作部署落实情况。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监督检查方式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计划查与随机查相结合、专项查与普遍查相结合、自主查与联合查相结合。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监督检查措施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在冬春季、节假日、全国“安全生产月”活动和汛期、旅游旺季期间开展联合检查，拉网式督查区旅游企业。旅游旺季对重点企业每月至少全面检查两次，并进行重点抽查和暗访。</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监督检查程序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）书面通知开展监督检查；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）相关企业开展自查；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）通知下发后组织人员开展监督检查；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）对检查单位进行反馈并填写检查表；</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）将检查资料归档。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监督检查处理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安全生产管理工作责任不落实、工作不到位、事故隐患未消除的限令整改。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_GB2312" w:hAnsi="仿宋_GB2312" w:eastAsia="仿宋_GB2312" w:cs="仿宋_GB2312"/>
          <w:b/>
          <w:bCs/>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 xml:space="preserve"> </w:t>
      </w:r>
      <w:r>
        <w:rPr>
          <w:rFonts w:hint="eastAsia" w:ascii="仿宋_GB2312" w:hAnsi="仿宋_GB2312" w:cs="仿宋_GB2312"/>
          <w:b/>
          <w:bCs/>
          <w:color w:val="000000"/>
          <w:kern w:val="0"/>
          <w:sz w:val="32"/>
          <w:szCs w:val="32"/>
          <w:lang w:eastAsia="zh-CN"/>
        </w:rPr>
        <w:t>（</w:t>
      </w:r>
      <w:r>
        <w:rPr>
          <w:rFonts w:hint="eastAsia" w:ascii="仿宋_GB2312" w:hAnsi="仿宋_GB2312" w:cs="仿宋_GB2312"/>
          <w:b/>
          <w:bCs/>
          <w:color w:val="000000"/>
          <w:kern w:val="0"/>
          <w:sz w:val="32"/>
          <w:szCs w:val="32"/>
          <w:lang w:val="en-US" w:eastAsia="zh-CN"/>
        </w:rPr>
        <w:t>二</w:t>
      </w:r>
      <w:r>
        <w:rPr>
          <w:rFonts w:hint="eastAsia" w:ascii="仿宋_GB2312" w:hAnsi="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旅游景区质量等级检查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监督检查对象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崖州区等级旅游景区。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监督检查内容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根据《旅游景区质量等级划分与评定》国家标准（GB/T 17775-2003），检查旅游景区是否达到相应等级的标准要求。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监督检查方式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每两年开展一次景区复核，比例不低于50%；每五年开展评定性复核。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监督检查措施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采取明查与暗访相结合的方式开展检查。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监督检查程序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）书面通知达到复核年限的旅游景区；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）市旅文局安排检查员到现场复核；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）通报，发现问题的，责令整改。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监督检查处理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经复核不符合相关标准的，责令整改，并可依法做出相应处理或转报上一级有关机构。</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rPr>
      </w:pPr>
      <w:r>
        <w:rPr>
          <w:rFonts w:hint="eastAsia" w:ascii="仿宋_GB2312" w:hAnsi="仿宋_GB2312" w:cs="仿宋_GB2312"/>
          <w:b/>
          <w:bCs/>
          <w:color w:val="000000"/>
          <w:kern w:val="0"/>
          <w:sz w:val="32"/>
          <w:szCs w:val="32"/>
          <w:lang w:eastAsia="zh-CN"/>
        </w:rPr>
        <w:t>（</w:t>
      </w:r>
      <w:r>
        <w:rPr>
          <w:rFonts w:hint="eastAsia" w:ascii="仿宋_GB2312" w:hAnsi="仿宋_GB2312" w:cs="仿宋_GB2312"/>
          <w:b/>
          <w:bCs/>
          <w:color w:val="000000"/>
          <w:kern w:val="0"/>
          <w:sz w:val="32"/>
          <w:szCs w:val="32"/>
          <w:lang w:val="en-US" w:eastAsia="zh-CN"/>
        </w:rPr>
        <w:t>三</w:t>
      </w:r>
      <w:r>
        <w:rPr>
          <w:rFonts w:hint="eastAsia" w:ascii="仿宋_GB2312" w:hAnsi="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 xml:space="preserve"> 旅游市场的监督检查</w:t>
      </w:r>
      <w:r>
        <w:rPr>
          <w:rFonts w:hint="eastAsia" w:ascii="仿宋_GB2312" w:hAnsi="仿宋_GB2312" w:eastAsia="仿宋_GB2312" w:cs="仿宋_GB2312"/>
          <w:b w:val="0"/>
          <w:bCs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监督检查对象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）旅行社；</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）导游及旅游从业人员；</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）星级饭店、旅游接待单位；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）旅游景区景点；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）其他涉及旅游环境质量的场所及活动项目。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监督检查内容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）无许可经营旅行社业务，或者出租、出借旅行社业务经营许可证，或者以其他形式非法转让旅行社业务经营许可的行为；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）以不合理的低价组织旅游活动，诱骗旅游者，并通过安排购物或者另行付费旅游项目获取回扣等不正当利益的行为；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）旅行社和旅游者未经协商一致指定购物场所，安排另行付费旅游项目以及未征得旅游者书面同意，委托其他旅行社履行包价旅游合同的行为；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）导游领队私自承揽导游和领队业务，擅自变更旅游行程或者中止服务活动，向旅游者索取小费，诱导、欺骗、强迫或者变相强迫旅游者购物或者参加另行付费旅游项目的行为；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）旅行社未与聘用的导游订立劳动合同，支付劳动报酬，缴纳社会保险费用，未向临时聘用导游支付导游服务费用以及要求导游垫付或者向导游收取任何费用的行为；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）旅行社和导游领队未向旅游者告知和解释旅游文明行为规范，未劝阻旅游者违反社会公德的行为；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）旅游经营者发布信息不真实、准确，通过网络经营旅行社业务，未取得旅行社业务经营许可，未在网站主页的显著位置标明业务经营许可证信息，进行虚假宣传，误导旅游者的行为；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）旅游经营者的设施和服务低于相应质量标准等级，或者未取得质量标准等级的，使用相关质量等级的称谓和标识的行为；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）景区不符合开放条件而接待旅游者，未依法公告景区最大承载量，超过最大承载量接待旅游者以及擅自提高门票或者另行收费项目价格的行为；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）旅游经营者未对提供的产品和服务进行安全检验、监测和评估，未以明示的方式事先向旅游者作出说明或者警示，未按照规定投保旅行社责任保险的行为；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rPr>
        <w:t>）旅游相关法律法规规定的其他违法违规行为。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监督检查方式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根据旅游行业的发展和旅游市场的实际情况，采取日常检查、专项检查、联合检查、随团访查等多种方式进行。</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日常检查：结合日常工作中发现的问题，特别是针对投诉处理及日常市场监查中存在问题较多的旅游企业，组织开展旅游市场监督检查和行政执法检查。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3</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专项检查：结合旅游市场检查工作实际，以存在的问题为导向，有针对性地组织旅游市场专项监督检查和行政执法检查。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4</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联合检查：对旅游目的地管理中存在的难点问题，组织有关行政执法机构联合开展旅游市场综合行政执法检查。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5</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随团访查：依据《旅游法》等相关法律法规及有关行业标准，采取明访、暗访等方式，对旅行社及从业人员依法经营和服务质量情况进行动态监督检查。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监督检查措施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制定旅游监督检查记录，暂扣的证照、物品和资料应按规定办理相关手续并落实专人妥善保管，并在检查后制作书面检查报告。</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监督检查程序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旅游市场监督检查工作的组织和实施，提高旅游质监执法工作效能，依据《中华人民共和国行政处罚法》、《中华人民共和国旅游法》、《旅行社条例》、《导游人员管理条例》、《旅游行政处罚办法》、《海南省旅游条例》制定本程序。</w:t>
      </w:r>
    </w:p>
    <w:p>
      <w:pPr>
        <w:keepNext w:val="0"/>
        <w:keepLines w:val="0"/>
        <w:pageBreakBefore w:val="0"/>
        <w:kinsoku/>
        <w:wordWrap/>
        <w:overflowPunct/>
        <w:topLinePunct w:val="0"/>
        <w:autoSpaceDE/>
        <w:autoSpaceDN/>
        <w:bidi w:val="0"/>
        <w:adjustRightInd/>
        <w:snapToGrid/>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）制定检查计划</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日常检查：根据年度工作计划,安排制作检查的具体工作方案，包括时间、线路（区域）、内容及人员安排。</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专项检查：专项检查的内容和具体时间根据工作需要确定。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联合检查：遵照国家、省、市旅游局部署要求,结合工作实际开展联合检查，检查前应制定书面计划报领导批准。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随团访查：制定年度或专项访查工作计划，并根据计划有序组织开展访查工作。</w:t>
      </w:r>
    </w:p>
    <w:p>
      <w:pPr>
        <w:keepNext w:val="0"/>
        <w:keepLines w:val="0"/>
        <w:pageBreakBefore w:val="0"/>
        <w:kinsoku/>
        <w:wordWrap/>
        <w:overflowPunct/>
        <w:topLinePunct w:val="0"/>
        <w:autoSpaceDE/>
        <w:autoSpaceDN/>
        <w:bidi w:val="0"/>
        <w:adjustRightInd/>
        <w:snapToGrid/>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）确定检查人员</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日常检查：由有关领导或具体负责人带队，检查人员不少于2名。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专项检查：由分管领导带队，检查人员由分管人员组成。</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联合检查：由有关领导带队，检查人员由相关部门行政执法机构抽调人员组成。</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随团访查：访查人员主要由旅游主管部门工作人员组成。</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根据工作需要，可特邀新闻媒体、旅游服务质量社会监督员参加检查活动。</w:t>
      </w:r>
    </w:p>
    <w:p>
      <w:pPr>
        <w:keepNext w:val="0"/>
        <w:keepLines w:val="0"/>
        <w:pageBreakBefore w:val="0"/>
        <w:kinsoku/>
        <w:wordWrap/>
        <w:overflowPunct/>
        <w:topLinePunct w:val="0"/>
        <w:autoSpaceDE/>
        <w:autoSpaceDN/>
        <w:bidi w:val="0"/>
        <w:adjustRightInd/>
        <w:snapToGrid/>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）检查前准备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市场检查均应制作书面检查工作方案。检查方案根据工作计划和具体任务制定，于检查实施前提交主管领导审查决定，内容包括参检单位、人员、日程、线路（区域）、重点内容、检查方法和具体要求等。联合检查方案草拟前，应事先与参检的有关行政执法机构交换检查工作意见，随团访查前，应填写《旅行社访查任务单》，明确访查方式、线路、时间、人员及要求，并报相关领导审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检查出发前，带队领导主持召开检查准备会，部署检查方案、划分检查小组、落实人员分工、强调检查纪律。</w:t>
      </w:r>
    </w:p>
    <w:p>
      <w:pPr>
        <w:keepNext w:val="0"/>
        <w:keepLines w:val="0"/>
        <w:pageBreakBefore w:val="0"/>
        <w:kinsoku/>
        <w:wordWrap/>
        <w:overflowPunct/>
        <w:topLinePunct w:val="0"/>
        <w:autoSpaceDE/>
        <w:autoSpaceDN/>
        <w:bidi w:val="0"/>
        <w:adjustRightInd/>
        <w:snapToGrid/>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）检查实施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检查工作应严格按照方案组织实施。检查人员应文明执法，按要求出示执法证件，认真填写现场检查记录单，暂扣的证照、物品和资料应按规定办理相关手续并落实专人妥善保管。</w:t>
      </w:r>
    </w:p>
    <w:p>
      <w:pPr>
        <w:keepNext w:val="0"/>
        <w:keepLines w:val="0"/>
        <w:pageBreakBefore w:val="0"/>
        <w:kinsoku/>
        <w:wordWrap/>
        <w:overflowPunct/>
        <w:topLinePunct w:val="0"/>
        <w:autoSpaceDE/>
        <w:autoSpaceDN/>
        <w:bidi w:val="0"/>
        <w:adjustRightInd/>
        <w:snapToGrid/>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）检查报告</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常检查结束后，由具体负责人提交书面检查报告。报告列明带队领导、承办人；检查地点、被检查单位和个人分类汇总数据；涉嫌违规单位和人员名称、涉嫌违规事由；现场处理情况及后续处理建议；对检查地旅游市场质量状况的总体评价及执法建议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检查和联合检查工作结束后，由带队领导指定参检单位或负责人提交书面检查报告。报告内容为检查时间、参检单位、线路（区域）、检查方法；被检查单位、个人受检情况和相关的信息汇总；检查发现的主要违规问题；现场处理情况及后续处理意见；执法建议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随团访查：访查结束后，访查人员应及时根据访查的实际情况形成书面报告。书面报告内容应包含访查概况、发现的问题、整改建议等事项。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监督检查处理</w:t>
      </w:r>
    </w:p>
    <w:p>
      <w:pPr>
        <w:keepNext w:val="0"/>
        <w:keepLines w:val="0"/>
        <w:pageBreakBefore w:val="0"/>
        <w:kinsoku/>
        <w:wordWrap/>
        <w:overflowPunct/>
        <w:topLinePunct w:val="0"/>
        <w:autoSpaceDE/>
        <w:autoSpaceDN/>
        <w:bidi w:val="0"/>
        <w:adjustRightInd/>
        <w:snapToGrid/>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）根据检查中发现的问题，应按下列方式，分别进行处理。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①</w:t>
      </w:r>
      <w:r>
        <w:rPr>
          <w:rFonts w:hint="eastAsia" w:ascii="仿宋_GB2312" w:hAnsi="仿宋_GB2312" w:eastAsia="仿宋_GB2312" w:cs="仿宋_GB2312"/>
          <w:sz w:val="32"/>
          <w:szCs w:val="32"/>
        </w:rPr>
        <w:t>存在一般服务质量问题的，及时向受检旅游企业及从业人员反馈检查情况，要求限期整改；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②</w:t>
      </w:r>
      <w:r>
        <w:rPr>
          <w:rFonts w:hint="eastAsia" w:ascii="仿宋_GB2312" w:hAnsi="仿宋_GB2312" w:eastAsia="仿宋_GB2312" w:cs="仿宋_GB2312"/>
          <w:sz w:val="32"/>
          <w:szCs w:val="32"/>
        </w:rPr>
        <w:t>存在违规现象的，发出《责令改正通知书》；</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③</w:t>
      </w:r>
      <w:r>
        <w:rPr>
          <w:rFonts w:hint="eastAsia" w:ascii="仿宋_GB2312" w:hAnsi="仿宋_GB2312" w:eastAsia="仿宋_GB2312" w:cs="仿宋_GB2312"/>
          <w:sz w:val="32"/>
          <w:szCs w:val="32"/>
        </w:rPr>
        <w:t>存在涉嫌违法违规问题的，上报上级有关部门依法立案查处。</w:t>
      </w:r>
    </w:p>
    <w:p>
      <w:pPr>
        <w:keepNext w:val="0"/>
        <w:keepLines w:val="0"/>
        <w:pageBreakBefore w:val="0"/>
        <w:kinsoku/>
        <w:wordWrap/>
        <w:overflowPunct/>
        <w:topLinePunct w:val="0"/>
        <w:autoSpaceDE/>
        <w:autoSpaceDN/>
        <w:bidi w:val="0"/>
        <w:adjustRightInd/>
        <w:snapToGrid/>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）定期汇总、分析检查情况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对问题突出的旅游企业及从业人员适时向社会公示，并在行业内通报。对行业存在的普遍性问题，通过培训、教育等形式进行整顿，促进行业经营管理水平的不断提升。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_GB2312" w:hAnsi="仿宋_GB2312" w:cs="仿宋_GB2312"/>
          <w:b/>
          <w:bCs/>
          <w:color w:val="000000"/>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_GB2312" w:hAnsi="仿宋_GB2312" w:eastAsia="仿宋_GB2312" w:cs="仿宋_GB2312"/>
          <w:color w:val="000000"/>
          <w:kern w:val="0"/>
          <w:sz w:val="32"/>
          <w:szCs w:val="32"/>
        </w:rPr>
      </w:pPr>
      <w:r>
        <w:rPr>
          <w:rFonts w:hint="eastAsia" w:ascii="仿宋_GB2312" w:hAnsi="仿宋_GB2312" w:cs="仿宋_GB2312"/>
          <w:b/>
          <w:bCs/>
          <w:color w:val="000000"/>
          <w:kern w:val="0"/>
          <w:sz w:val="32"/>
          <w:szCs w:val="32"/>
          <w:lang w:eastAsia="zh-CN"/>
        </w:rPr>
        <w:t>（</w:t>
      </w:r>
      <w:r>
        <w:rPr>
          <w:rFonts w:hint="eastAsia" w:ascii="仿宋_GB2312" w:hAnsi="仿宋_GB2312" w:cs="仿宋_GB2312"/>
          <w:b/>
          <w:bCs/>
          <w:color w:val="000000"/>
          <w:kern w:val="0"/>
          <w:sz w:val="32"/>
          <w:szCs w:val="32"/>
          <w:lang w:val="en-US" w:eastAsia="zh-CN"/>
        </w:rPr>
        <w:t>四</w:t>
      </w:r>
      <w:r>
        <w:rPr>
          <w:rFonts w:hint="eastAsia" w:ascii="仿宋_GB2312" w:hAnsi="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对全区性文体类社会组织的监管检查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监督检查对象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全区性文体类社会组织。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监督检查内容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全区性文体类社会组织的办公和活动条件，专业资质，负责人和工作人员，业务活动，事项变更，遵纪守法等内容。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cs="仿宋_GB2312"/>
          <w:bCs/>
          <w:color w:val="000000"/>
          <w:kern w:val="0"/>
          <w:sz w:val="32"/>
          <w:szCs w:val="32"/>
          <w:lang w:val="en-US" w:eastAsia="zh-CN"/>
        </w:rPr>
        <w:t>3.</w:t>
      </w:r>
      <w:r>
        <w:rPr>
          <w:rFonts w:hint="eastAsia" w:ascii="仿宋_GB2312" w:hAnsi="仿宋_GB2312" w:eastAsia="仿宋_GB2312" w:cs="仿宋_GB2312"/>
          <w:bCs/>
          <w:color w:val="000000"/>
          <w:kern w:val="0"/>
          <w:sz w:val="32"/>
          <w:szCs w:val="32"/>
        </w:rPr>
        <w:t>监督检查方式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随机抽查、定期年审或受理信访和投诉等方式。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cs="仿宋_GB2312"/>
          <w:bCs/>
          <w:color w:val="000000"/>
          <w:kern w:val="0"/>
          <w:sz w:val="32"/>
          <w:szCs w:val="32"/>
          <w:lang w:val="en-US" w:eastAsia="zh-CN"/>
        </w:rPr>
        <w:t>4.</w:t>
      </w:r>
      <w:r>
        <w:rPr>
          <w:rFonts w:hint="eastAsia" w:ascii="仿宋_GB2312" w:hAnsi="仿宋_GB2312" w:eastAsia="仿宋_GB2312" w:cs="仿宋_GB2312"/>
          <w:bCs/>
          <w:color w:val="000000"/>
          <w:kern w:val="0"/>
          <w:sz w:val="32"/>
          <w:szCs w:val="32"/>
        </w:rPr>
        <w:t>监督检查措施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全区性文体类社会组织的监督检查为经常性工作，由区旅游文体局根据实际情况，可通过受理投诉和信访进行监督。受理投诉和信访应核实情况，专项检查应有检查报告，并及时反馈，落实整改。视条件可制作调查问卷，向行政机关、会员、社会人员进行调查了解有关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cs="仿宋_GB2312"/>
          <w:bCs/>
          <w:color w:val="000000"/>
          <w:kern w:val="0"/>
          <w:sz w:val="32"/>
          <w:szCs w:val="32"/>
          <w:lang w:val="en-US" w:eastAsia="zh-CN"/>
        </w:rPr>
        <w:t>5.</w:t>
      </w:r>
      <w:r>
        <w:rPr>
          <w:rFonts w:hint="eastAsia" w:ascii="仿宋_GB2312" w:hAnsi="仿宋_GB2312" w:eastAsia="仿宋_GB2312" w:cs="仿宋_GB2312"/>
          <w:bCs/>
          <w:color w:val="000000"/>
          <w:kern w:val="0"/>
          <w:sz w:val="32"/>
          <w:szCs w:val="32"/>
        </w:rPr>
        <w:t>监督检查程序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）选择确定监督检查对象；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）组织人员实地检查、调阅有关资料、询问有关情况；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）情况汇总、进行评估或鉴定；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）反馈有关情况；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）下达整改通知书。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cs="仿宋_GB2312"/>
          <w:bCs/>
          <w:color w:val="000000"/>
          <w:kern w:val="0"/>
          <w:sz w:val="32"/>
          <w:szCs w:val="32"/>
          <w:lang w:val="en-US" w:eastAsia="zh-CN"/>
        </w:rPr>
        <w:t>6.</w:t>
      </w:r>
      <w:r>
        <w:rPr>
          <w:rFonts w:hint="eastAsia" w:ascii="仿宋_GB2312" w:hAnsi="仿宋_GB2312" w:eastAsia="仿宋_GB2312" w:cs="仿宋_GB2312"/>
          <w:bCs/>
          <w:color w:val="000000"/>
          <w:kern w:val="0"/>
          <w:sz w:val="32"/>
          <w:szCs w:val="32"/>
        </w:rPr>
        <w:t>监督检查处理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）责令整改；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）视情况，上报有关部门给予撤销或注销建议；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）严重违法违纪者移送司法机关处理。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rPr>
          <w:rFonts w:hint="eastAsia" w:ascii="仿宋_GB2312" w:hAnsi="仿宋_GB2312" w:cs="仿宋_GB2312"/>
          <w:b/>
          <w:bCs/>
          <w:color w:val="000000"/>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rPr>
          <w:rFonts w:hint="eastAsia" w:ascii="仿宋_GB2312" w:hAnsi="仿宋_GB2312" w:eastAsia="仿宋_GB2312" w:cs="仿宋_GB2312"/>
          <w:b/>
          <w:bCs/>
          <w:color w:val="000000"/>
          <w:kern w:val="0"/>
          <w:sz w:val="32"/>
          <w:szCs w:val="32"/>
        </w:rPr>
      </w:pPr>
      <w:r>
        <w:rPr>
          <w:rFonts w:hint="eastAsia" w:ascii="仿宋_GB2312" w:hAnsi="仿宋_GB2312" w:cs="仿宋_GB2312"/>
          <w:b/>
          <w:bCs/>
          <w:color w:val="000000"/>
          <w:kern w:val="0"/>
          <w:sz w:val="32"/>
          <w:szCs w:val="32"/>
          <w:lang w:eastAsia="zh-CN"/>
        </w:rPr>
        <w:t>（</w:t>
      </w:r>
      <w:r>
        <w:rPr>
          <w:rFonts w:hint="eastAsia" w:ascii="仿宋_GB2312" w:hAnsi="仿宋_GB2312" w:cs="仿宋_GB2312"/>
          <w:b/>
          <w:bCs/>
          <w:color w:val="000000"/>
          <w:kern w:val="0"/>
          <w:sz w:val="32"/>
          <w:szCs w:val="32"/>
          <w:lang w:val="en-US" w:eastAsia="zh-CN"/>
        </w:rPr>
        <w:t>五</w:t>
      </w:r>
      <w:r>
        <w:rPr>
          <w:rFonts w:hint="eastAsia" w:ascii="仿宋_GB2312" w:hAnsi="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 xml:space="preserve"> 协助市旅文局做好卫星地面接收设施安装服务监管检查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cs="仿宋_GB2312"/>
          <w:bCs/>
          <w:color w:val="000000"/>
          <w:kern w:val="0"/>
          <w:sz w:val="32"/>
          <w:szCs w:val="32"/>
          <w:lang w:val="en-US" w:eastAsia="zh-CN"/>
        </w:rPr>
        <w:t>1.</w:t>
      </w:r>
      <w:r>
        <w:rPr>
          <w:rFonts w:hint="eastAsia" w:ascii="仿宋_GB2312" w:hAnsi="仿宋_GB2312" w:eastAsia="仿宋_GB2312" w:cs="仿宋_GB2312"/>
          <w:bCs/>
          <w:color w:val="000000"/>
          <w:kern w:val="0"/>
          <w:sz w:val="32"/>
          <w:szCs w:val="32"/>
        </w:rPr>
        <w:t>监督检查对象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崖州区卫星地面接收设施安装服务机构。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监督检查内容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）安装服务机构是否按《卫星地面接收设施安装服务许可证》载明的业务类别和服务区范围等事项从事卫星地面接收设施安装服务活动；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）卫星地面接收设施及配件产品来源是否合法，质量是否合格；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）监督检查卫星地面接收设施安装施工质量，维护卫星节目方和收视方的合法权益；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）检查安装服务机构建立的用户业务档案和信息管理系统。确保用户报装手续、许可证、购买证明等信息资料真实、合法、准确；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）许可证有效期延期是否按规定申请换领新证；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）监督开通维修服务电话、服务标准和流程，及时向用户提供全面的咨询和便捷的服务是否落实。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cs="仿宋_GB2312"/>
          <w:bCs/>
          <w:color w:val="000000"/>
          <w:kern w:val="0"/>
          <w:sz w:val="32"/>
          <w:szCs w:val="32"/>
          <w:lang w:val="en-US" w:eastAsia="zh-CN"/>
        </w:rPr>
        <w:t>3.</w:t>
      </w:r>
      <w:r>
        <w:rPr>
          <w:rFonts w:hint="eastAsia" w:ascii="仿宋_GB2312" w:hAnsi="仿宋_GB2312" w:eastAsia="仿宋_GB2312" w:cs="仿宋_GB2312"/>
          <w:bCs/>
          <w:color w:val="000000"/>
          <w:kern w:val="0"/>
          <w:sz w:val="32"/>
          <w:szCs w:val="32"/>
        </w:rPr>
        <w:t>监督检查方式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采取不定期日常检查和年度考评检查的方式进行实地检查。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cs="仿宋_GB2312"/>
          <w:bCs/>
          <w:color w:val="000000"/>
          <w:kern w:val="0"/>
          <w:sz w:val="32"/>
          <w:szCs w:val="32"/>
          <w:lang w:val="en-US" w:eastAsia="zh-CN"/>
        </w:rPr>
        <w:t>4.</w:t>
      </w:r>
      <w:r>
        <w:rPr>
          <w:rFonts w:hint="eastAsia" w:ascii="仿宋_GB2312" w:hAnsi="仿宋_GB2312" w:eastAsia="仿宋_GB2312" w:cs="仿宋_GB2312"/>
          <w:bCs/>
          <w:color w:val="000000"/>
          <w:kern w:val="0"/>
          <w:sz w:val="32"/>
          <w:szCs w:val="32"/>
        </w:rPr>
        <w:t>监督检查措施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现场抽查卫星电视用户的报装手续、许可证、购买证明等资料及卫星设施的合法性。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cs="仿宋_GB2312"/>
          <w:bCs/>
          <w:color w:val="000000"/>
          <w:kern w:val="0"/>
          <w:sz w:val="32"/>
          <w:szCs w:val="32"/>
          <w:lang w:val="en-US" w:eastAsia="zh-CN"/>
        </w:rPr>
        <w:t>5.</w:t>
      </w:r>
      <w:r>
        <w:rPr>
          <w:rFonts w:hint="eastAsia" w:ascii="仿宋_GB2312" w:hAnsi="仿宋_GB2312" w:eastAsia="仿宋_GB2312" w:cs="仿宋_GB2312"/>
          <w:bCs/>
          <w:color w:val="000000"/>
          <w:kern w:val="0"/>
          <w:sz w:val="32"/>
          <w:szCs w:val="32"/>
        </w:rPr>
        <w:t>监督检查程序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）书面通知开展监督检查；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）通知下发后组织人员开展监督检查；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）对检查单位进行反馈并填写检查表；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）将检查资料归档。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cs="仿宋_GB2312"/>
          <w:bCs/>
          <w:color w:val="000000"/>
          <w:kern w:val="0"/>
          <w:sz w:val="32"/>
          <w:szCs w:val="32"/>
          <w:lang w:val="en-US" w:eastAsia="zh-CN"/>
        </w:rPr>
        <w:t>6.</w:t>
      </w:r>
      <w:r>
        <w:rPr>
          <w:rFonts w:hint="eastAsia" w:ascii="仿宋_GB2312" w:hAnsi="仿宋_GB2312" w:eastAsia="仿宋_GB2312" w:cs="仿宋_GB2312"/>
          <w:bCs/>
          <w:color w:val="000000"/>
          <w:kern w:val="0"/>
          <w:sz w:val="32"/>
          <w:szCs w:val="32"/>
        </w:rPr>
        <w:t>监督检查处理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）对违规擅自提供卫星地面接收设施安装服务的发出整改通知书，责令限期改正；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）年度审核不合格并在限定期限未整改的，取消许可证。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rPr>
          <w:rFonts w:hint="eastAsia" w:ascii="仿宋_GB2312" w:hAnsi="仿宋_GB2312" w:eastAsia="仿宋_GB2312" w:cs="仿宋_GB2312"/>
          <w:b/>
          <w:bCs/>
          <w:color w:val="000000"/>
          <w:kern w:val="0"/>
          <w:sz w:val="32"/>
          <w:szCs w:val="32"/>
        </w:rPr>
      </w:pPr>
    </w:p>
    <w:p>
      <w:pPr>
        <w:pStyle w:val="2"/>
        <w:keepNext w:val="0"/>
        <w:keepLines w:val="0"/>
        <w:pageBreakBefore w:val="0"/>
        <w:kinsoku/>
        <w:wordWrap/>
        <w:overflowPunct/>
        <w:topLinePunct w:val="0"/>
        <w:autoSpaceDE/>
        <w:autoSpaceDN/>
        <w:bidi w:val="0"/>
        <w:adjustRightInd/>
        <w:snapToGrid/>
        <w:spacing w:line="560" w:lineRule="exact"/>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47"/>
        <w:jc w:val="left"/>
        <w:rPr>
          <w:rFonts w:hint="eastAsia" w:ascii="仿宋_GB2312" w:hAnsi="仿宋_GB2312" w:eastAsia="仿宋_GB2312" w:cs="仿宋_GB2312"/>
          <w:color w:val="000000"/>
          <w:kern w:val="0"/>
          <w:sz w:val="32"/>
          <w:szCs w:val="32"/>
        </w:rPr>
      </w:pPr>
      <w:r>
        <w:rPr>
          <w:rFonts w:hint="eastAsia" w:ascii="仿宋_GB2312" w:hAnsi="仿宋_GB2312" w:cs="仿宋_GB2312"/>
          <w:b/>
          <w:bCs/>
          <w:color w:val="000000"/>
          <w:kern w:val="0"/>
          <w:sz w:val="32"/>
          <w:szCs w:val="32"/>
          <w:lang w:eastAsia="zh-CN"/>
        </w:rPr>
        <w:t>（</w:t>
      </w:r>
      <w:r>
        <w:rPr>
          <w:rFonts w:hint="eastAsia" w:ascii="仿宋_GB2312" w:hAnsi="仿宋_GB2312" w:cs="仿宋_GB2312"/>
          <w:b/>
          <w:bCs/>
          <w:color w:val="000000"/>
          <w:kern w:val="0"/>
          <w:sz w:val="32"/>
          <w:szCs w:val="32"/>
          <w:lang w:val="en-US" w:eastAsia="zh-CN"/>
        </w:rPr>
        <w:t>六</w:t>
      </w:r>
      <w:r>
        <w:rPr>
          <w:rFonts w:hint="eastAsia" w:ascii="仿宋_GB2312" w:hAnsi="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 xml:space="preserve"> 城市影院经营管理检查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47"/>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 xml:space="preserve">    </w:t>
      </w:r>
      <w:r>
        <w:rPr>
          <w:rFonts w:hint="eastAsia" w:ascii="仿宋_GB2312" w:hAnsi="仿宋_GB2312" w:cs="仿宋_GB2312"/>
          <w:b w:val="0"/>
          <w:bCs w:val="0"/>
          <w:color w:val="000000"/>
          <w:kern w:val="0"/>
          <w:sz w:val="32"/>
          <w:szCs w:val="32"/>
          <w:lang w:val="en-US" w:eastAsia="zh-CN"/>
        </w:rPr>
        <w:t>1.</w:t>
      </w:r>
      <w:r>
        <w:rPr>
          <w:rFonts w:hint="eastAsia" w:ascii="仿宋_GB2312" w:hAnsi="仿宋_GB2312" w:eastAsia="仿宋_GB2312" w:cs="仿宋_GB2312"/>
          <w:bCs/>
          <w:color w:val="000000"/>
          <w:kern w:val="0"/>
          <w:sz w:val="32"/>
          <w:szCs w:val="32"/>
        </w:rPr>
        <w:t>监督检查对象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47"/>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color w:val="000000"/>
          <w:kern w:val="0"/>
          <w:sz w:val="32"/>
          <w:szCs w:val="32"/>
        </w:rPr>
        <w:t>崖州区依法成立的城市影院。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47"/>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cs="仿宋_GB2312"/>
          <w:color w:val="000000"/>
          <w:kern w:val="0"/>
          <w:sz w:val="32"/>
          <w:szCs w:val="32"/>
          <w:lang w:val="en-US" w:eastAsia="zh-CN"/>
        </w:rPr>
        <w:t>2.</w:t>
      </w:r>
      <w:r>
        <w:rPr>
          <w:rFonts w:hint="eastAsia" w:ascii="仿宋_GB2312" w:hAnsi="仿宋_GB2312" w:eastAsia="仿宋_GB2312" w:cs="仿宋_GB2312"/>
          <w:bCs/>
          <w:color w:val="000000"/>
          <w:kern w:val="0"/>
          <w:sz w:val="32"/>
          <w:szCs w:val="32"/>
        </w:rPr>
        <w:t>监督检查内容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47"/>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color w:val="000000"/>
          <w:kern w:val="0"/>
          <w:sz w:val="32"/>
          <w:szCs w:val="32"/>
        </w:rPr>
        <w:t>监管城市影院是否按相关规定使用售票软件售票，是否按照相关标准做好放映工作，是否按时足额上缴国家电影事业发展专项资金。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47"/>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cs="仿宋_GB2312"/>
          <w:color w:val="000000"/>
          <w:kern w:val="0"/>
          <w:sz w:val="32"/>
          <w:szCs w:val="32"/>
          <w:lang w:val="en-US" w:eastAsia="zh-CN"/>
        </w:rPr>
        <w:t>3.</w:t>
      </w:r>
      <w:r>
        <w:rPr>
          <w:rFonts w:hint="eastAsia" w:ascii="仿宋_GB2312" w:hAnsi="仿宋_GB2312" w:eastAsia="仿宋_GB2312" w:cs="仿宋_GB2312"/>
          <w:bCs/>
          <w:color w:val="000000"/>
          <w:kern w:val="0"/>
          <w:sz w:val="32"/>
          <w:szCs w:val="32"/>
        </w:rPr>
        <w:t>监督检查方式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47"/>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color w:val="000000"/>
          <w:kern w:val="0"/>
          <w:sz w:val="32"/>
          <w:szCs w:val="32"/>
        </w:rPr>
        <w:t xml:space="preserve">根据“全国电影票务综合信息管理系统”实时监控各影院票房上报情况，同时也采取临时抽查、随机走访等实地检查形式。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rPr>
          <w:rFonts w:hint="eastAsia" w:ascii="仿宋_GB2312" w:hAnsi="仿宋_GB2312" w:eastAsia="仿宋_GB2312" w:cs="仿宋_GB2312"/>
          <w:bCs/>
          <w:color w:val="000000"/>
          <w:kern w:val="0"/>
          <w:sz w:val="32"/>
          <w:szCs w:val="32"/>
        </w:rPr>
      </w:pPr>
      <w:r>
        <w:rPr>
          <w:rFonts w:hint="eastAsia" w:ascii="仿宋_GB2312" w:hAnsi="仿宋_GB2312" w:cs="仿宋_GB2312"/>
          <w:bCs/>
          <w:color w:val="000000"/>
          <w:kern w:val="0"/>
          <w:sz w:val="32"/>
          <w:szCs w:val="32"/>
          <w:lang w:val="en-US" w:eastAsia="zh-CN"/>
        </w:rPr>
        <w:t>4.</w:t>
      </w:r>
      <w:r>
        <w:rPr>
          <w:rFonts w:hint="eastAsia" w:ascii="仿宋_GB2312" w:hAnsi="仿宋_GB2312" w:eastAsia="仿宋_GB2312" w:cs="仿宋_GB2312"/>
          <w:bCs/>
          <w:color w:val="000000"/>
          <w:kern w:val="0"/>
          <w:sz w:val="32"/>
          <w:szCs w:val="32"/>
        </w:rPr>
        <w:t>监督检查措施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根据“全国电影票务综合信息管理系统”实时监控数据情况，要求存在问题的影院进行情况说明，必要的时候可以实地走访、了解具体情况。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cs="仿宋_GB2312"/>
          <w:bCs/>
          <w:color w:val="000000"/>
          <w:kern w:val="0"/>
          <w:sz w:val="32"/>
          <w:szCs w:val="32"/>
          <w:lang w:val="en-US" w:eastAsia="zh-CN"/>
        </w:rPr>
        <w:t>5.</w:t>
      </w:r>
      <w:r>
        <w:rPr>
          <w:rFonts w:hint="eastAsia" w:ascii="仿宋_GB2312" w:hAnsi="仿宋_GB2312" w:eastAsia="仿宋_GB2312" w:cs="仿宋_GB2312"/>
          <w:bCs/>
          <w:color w:val="000000"/>
          <w:kern w:val="0"/>
          <w:sz w:val="32"/>
          <w:szCs w:val="32"/>
        </w:rPr>
        <w:t>监督检查程序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全国电影票务综合信息管理系统”制作各影院票房与国家电影事业发展专项资金上缴月报，根据月报反映的数据情况，对存在疑点的影院进行走访、了解实际情况，根据实地检查情况判断是否属于违规行为，并进行相应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cs="仿宋_GB2312"/>
          <w:bCs/>
          <w:color w:val="000000"/>
          <w:kern w:val="0"/>
          <w:sz w:val="32"/>
          <w:szCs w:val="32"/>
          <w:lang w:val="en-US" w:eastAsia="zh-CN"/>
        </w:rPr>
        <w:t>6.</w:t>
      </w:r>
      <w:r>
        <w:rPr>
          <w:rFonts w:hint="eastAsia" w:ascii="仿宋_GB2312" w:hAnsi="仿宋_GB2312" w:eastAsia="仿宋_GB2312" w:cs="仿宋_GB2312"/>
          <w:bCs/>
          <w:color w:val="000000"/>
          <w:kern w:val="0"/>
          <w:sz w:val="32"/>
          <w:szCs w:val="32"/>
        </w:rPr>
        <w:t>监督检查处理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违规电影院，由省级电影主管部门报请上级主管部门暂停电影院UsbKey硬件数字证书，停用时间视电影院违规情节酌定。对于未按时足额上缴国家电影事业发展专项资金的影院，将向其下发催缴通知书，仍不缴纳的，上报国家电影局，按照相关规定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_GB2312" w:hAnsi="仿宋_GB2312" w:eastAsia="仿宋_GB2312" w:cs="仿宋_GB2312"/>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黑体" w:hAnsi="黑体" w:eastAsia="黑体" w:cs="黑体"/>
          <w:color w:val="000000"/>
          <w:kern w:val="0"/>
          <w:sz w:val="28"/>
          <w:szCs w:val="28"/>
        </w:rPr>
      </w:pP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val="en-US" w:eastAsia="zh-CN"/>
        </w:rPr>
        <w:t>三、</w:t>
      </w:r>
      <w:r>
        <w:rPr>
          <w:rFonts w:hint="default" w:ascii="Times New Roman" w:hAnsi="Times New Roman" w:eastAsia="方正小标宋简体" w:cs="Times New Roman"/>
          <w:sz w:val="36"/>
          <w:szCs w:val="36"/>
        </w:rPr>
        <w:t>公共服务事项登记表</w:t>
      </w:r>
    </w:p>
    <w:tbl>
      <w:tblPr>
        <w:tblStyle w:val="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60"/>
        <w:gridCol w:w="3827"/>
        <w:gridCol w:w="1276"/>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825"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w:t>
            </w: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号</w:t>
            </w:r>
          </w:p>
        </w:tc>
        <w:tc>
          <w:tcPr>
            <w:tcW w:w="156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服务事项</w:t>
            </w:r>
          </w:p>
        </w:tc>
        <w:tc>
          <w:tcPr>
            <w:tcW w:w="3827"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主要内容</w:t>
            </w:r>
          </w:p>
        </w:tc>
        <w:tc>
          <w:tcPr>
            <w:tcW w:w="127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承办机构</w:t>
            </w:r>
          </w:p>
        </w:tc>
        <w:tc>
          <w:tcPr>
            <w:tcW w:w="1872"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825"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56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shd w:val="clear" w:color="auto" w:fill="FFFFFF"/>
              </w:rPr>
              <w:t>全民健身活动</w:t>
            </w:r>
          </w:p>
        </w:tc>
        <w:tc>
          <w:tcPr>
            <w:tcW w:w="3827" w:type="dxa"/>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shd w:val="clear" w:color="auto" w:fill="FFFFFF"/>
              </w:rPr>
              <w:t>围绕“全民健身日”开展形式多样的全民健身活动，扩大全民健身的社会影响，吸引更多的人群参与体育健身活动。</w:t>
            </w:r>
          </w:p>
        </w:tc>
        <w:tc>
          <w:tcPr>
            <w:tcW w:w="127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区旅游和文化广电体育局</w:t>
            </w:r>
          </w:p>
        </w:tc>
        <w:tc>
          <w:tcPr>
            <w:tcW w:w="1872"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0898-88820911</w:t>
            </w: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825"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56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shd w:val="clear" w:color="auto" w:fill="FFFFFF"/>
              </w:rPr>
              <w:t>文化公共服务</w:t>
            </w:r>
          </w:p>
        </w:tc>
        <w:tc>
          <w:tcPr>
            <w:tcW w:w="3827" w:type="dxa"/>
            <w:vAlign w:val="center"/>
          </w:tcPr>
          <w:p>
            <w:pPr>
              <w:keepNext w:val="0"/>
              <w:keepLines w:val="0"/>
              <w:pageBreakBefore w:val="0"/>
              <w:numPr>
                <w:ilvl w:val="0"/>
                <w:numId w:val="1"/>
              </w:numPr>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 xml:space="preserve">开展“书香崖州”等全民阅读系列活动； </w:t>
            </w:r>
          </w:p>
          <w:p>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shd w:val="clear" w:color="auto" w:fill="FFFFFF"/>
              </w:rPr>
              <w:t>2.指导、组织实施农家书屋工程，推动农村文化公共服务建设。</w:t>
            </w:r>
          </w:p>
        </w:tc>
        <w:tc>
          <w:tcPr>
            <w:tcW w:w="1276" w:type="dxa"/>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区旅游和文化广电体育局</w:t>
            </w:r>
          </w:p>
        </w:tc>
        <w:tc>
          <w:tcPr>
            <w:tcW w:w="1872" w:type="dxa"/>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0898-88820911</w:t>
            </w: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825"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56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shd w:val="clear" w:color="auto" w:fill="FFFFFF"/>
              </w:rPr>
              <w:t>公益电影下乡活动</w:t>
            </w:r>
          </w:p>
        </w:tc>
        <w:tc>
          <w:tcPr>
            <w:tcW w:w="3827" w:type="dxa"/>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shd w:val="clear" w:color="auto" w:fill="FFFFFF"/>
              </w:rPr>
              <w:t>组织实施农村公益数字电影放映，开展形式多样的主题公益电影和专项活动。</w:t>
            </w:r>
          </w:p>
        </w:tc>
        <w:tc>
          <w:tcPr>
            <w:tcW w:w="127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区旅游和文化广电体育局</w:t>
            </w:r>
          </w:p>
        </w:tc>
        <w:tc>
          <w:tcPr>
            <w:tcW w:w="1872" w:type="dxa"/>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0898-88820911</w:t>
            </w: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825"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p>
            <w:pPr>
              <w:keepNext w:val="0"/>
              <w:keepLines w:val="0"/>
              <w:pageBreakBefore w:val="0"/>
              <w:kinsoku/>
              <w:wordWrap/>
              <w:overflowPunct/>
              <w:topLinePunct w:val="0"/>
              <w:autoSpaceDE/>
              <w:autoSpaceDN/>
              <w:bidi w:val="0"/>
              <w:adjustRightInd/>
              <w:snapToGrid/>
              <w:spacing w:line="560" w:lineRule="exact"/>
              <w:ind w:firstLine="735" w:firstLineChars="350"/>
              <w:jc w:val="center"/>
              <w:rPr>
                <w:rFonts w:hint="eastAsia" w:asciiTheme="minorEastAsia" w:hAnsiTheme="minorEastAsia" w:eastAsiaTheme="minorEastAsia" w:cstheme="minorEastAsia"/>
                <w:sz w:val="21"/>
                <w:szCs w:val="21"/>
              </w:rPr>
            </w:pPr>
          </w:p>
        </w:tc>
        <w:tc>
          <w:tcPr>
            <w:tcW w:w="156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shd w:val="clear" w:color="auto" w:fill="FFFFFF"/>
              </w:rPr>
              <w:t>文化惠民演出</w:t>
            </w:r>
          </w:p>
        </w:tc>
        <w:tc>
          <w:tcPr>
            <w:tcW w:w="3827" w:type="dxa"/>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shd w:val="clear" w:color="auto" w:fill="FFFFFF"/>
              </w:rPr>
              <w:t>开展“我们的节日”文化惠民活动，向社会购买服务或组织文艺队伍进行送文化下乡文艺演出活动。</w:t>
            </w:r>
          </w:p>
        </w:tc>
        <w:tc>
          <w:tcPr>
            <w:tcW w:w="127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区旅游和文化广电体育局</w:t>
            </w:r>
          </w:p>
        </w:tc>
        <w:tc>
          <w:tcPr>
            <w:tcW w:w="1872" w:type="dxa"/>
            <w:vAlign w:val="center"/>
          </w:tcPr>
          <w:p>
            <w:pPr>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0898-88820911</w:t>
            </w:r>
          </w:p>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1"/>
                <w:szCs w:val="21"/>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rPr>
          <w:rFonts w:hint="eastAsia" w:ascii="Arial" w:hAnsi="Arial" w:cs="Arial"/>
          <w:color w:val="000000"/>
          <w:kern w:val="0"/>
          <w:sz w:val="24"/>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sz w:val="21"/>
          <w:szCs w:val="24"/>
        </w:rPr>
      </w:pPr>
    </w:p>
    <w:p>
      <w:pPr>
        <w:keepNext w:val="0"/>
        <w:keepLines w:val="0"/>
        <w:pageBreakBefore w:val="0"/>
        <w:kinsoku/>
        <w:wordWrap/>
        <w:overflowPunct/>
        <w:topLinePunct w:val="0"/>
        <w:autoSpaceDE/>
        <w:autoSpaceDN/>
        <w:bidi w:val="0"/>
        <w:adjustRightInd/>
        <w:snapToGrid/>
        <w:spacing w:line="560" w:lineRule="exact"/>
        <w:ind w:firstLine="420" w:firstLineChars="200"/>
        <w:rPr>
          <w:rFonts w:hint="default" w:ascii="Times New Roman" w:hAnsi="Times New Roman" w:eastAsia="宋体" w:cs="Times New Roman"/>
          <w:color w:val="000000"/>
          <w:sz w:val="21"/>
          <w:szCs w:val="24"/>
        </w:rPr>
      </w:pPr>
    </w:p>
    <w:p>
      <w:pPr>
        <w:keepNext w:val="0"/>
        <w:keepLines w:val="0"/>
        <w:pageBreakBefore w:val="0"/>
        <w:kinsoku/>
        <w:wordWrap/>
        <w:overflowPunct/>
        <w:topLinePunct w:val="0"/>
        <w:autoSpaceDE/>
        <w:autoSpaceDN/>
        <w:bidi w:val="0"/>
        <w:adjustRightInd/>
        <w:snapToGrid/>
        <w:spacing w:line="560" w:lineRule="exact"/>
        <w:ind w:firstLine="420" w:firstLineChars="200"/>
        <w:rPr>
          <w:rFonts w:hint="default" w:ascii="Times New Roman" w:hAnsi="Times New Roman" w:eastAsia="宋体" w:cs="Times New Roman"/>
          <w:color w:val="000000"/>
          <w:sz w:val="21"/>
          <w:szCs w:val="24"/>
        </w:rPr>
      </w:pPr>
    </w:p>
    <w:p>
      <w:pPr>
        <w:keepNext w:val="0"/>
        <w:keepLines w:val="0"/>
        <w:pageBreakBefore w:val="0"/>
        <w:kinsoku/>
        <w:wordWrap/>
        <w:overflowPunct/>
        <w:topLinePunct w:val="0"/>
        <w:autoSpaceDE/>
        <w:autoSpaceDN/>
        <w:bidi w:val="0"/>
        <w:adjustRightInd/>
        <w:snapToGrid/>
        <w:spacing w:line="560" w:lineRule="exact"/>
        <w:rPr>
          <w:rFonts w:hint="default"/>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方正舒体"/>
    <w:panose1 w:val="03000509000000000000"/>
    <w:charset w:val="86"/>
    <w:family w:val="script"/>
    <w:pitch w:val="default"/>
    <w:sig w:usb0="00000000" w:usb1="00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nOekLbsBAABhAwAADgAAAAAAAAABACAAAAAeAQAAZHJzL2Uyb0RvYy54bWxQSwUGAAAAAAYA&#10;BgBZAQAASwUAAAAA&#10;">
              <v:fill on="f" focussize="0,0"/>
              <v:stroke on="f" joinstyle="miter"/>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86A478"/>
    <w:multiLevelType w:val="singleLevel"/>
    <w:tmpl w:val="9086A47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7E"/>
    <w:rsid w:val="000305BE"/>
    <w:rsid w:val="005B307E"/>
    <w:rsid w:val="01546A5A"/>
    <w:rsid w:val="028F0ECC"/>
    <w:rsid w:val="038C1C4C"/>
    <w:rsid w:val="04001E02"/>
    <w:rsid w:val="04046400"/>
    <w:rsid w:val="0437553C"/>
    <w:rsid w:val="04D440A1"/>
    <w:rsid w:val="04D84057"/>
    <w:rsid w:val="05F97E29"/>
    <w:rsid w:val="066B1319"/>
    <w:rsid w:val="06970489"/>
    <w:rsid w:val="08EF55B8"/>
    <w:rsid w:val="0BB005D6"/>
    <w:rsid w:val="115C410F"/>
    <w:rsid w:val="12F81701"/>
    <w:rsid w:val="13C62D28"/>
    <w:rsid w:val="19006D44"/>
    <w:rsid w:val="19CC140B"/>
    <w:rsid w:val="19FB65B5"/>
    <w:rsid w:val="1A7E6B05"/>
    <w:rsid w:val="1ABB268D"/>
    <w:rsid w:val="1D9C4C7C"/>
    <w:rsid w:val="1E14315F"/>
    <w:rsid w:val="1EC53339"/>
    <w:rsid w:val="1F576EA3"/>
    <w:rsid w:val="209F5C3A"/>
    <w:rsid w:val="23082725"/>
    <w:rsid w:val="240A3A93"/>
    <w:rsid w:val="26125CFE"/>
    <w:rsid w:val="26A40094"/>
    <w:rsid w:val="27B6002E"/>
    <w:rsid w:val="2879640A"/>
    <w:rsid w:val="28A06C99"/>
    <w:rsid w:val="2A153C94"/>
    <w:rsid w:val="2B4757D2"/>
    <w:rsid w:val="2B7D4851"/>
    <w:rsid w:val="2C075555"/>
    <w:rsid w:val="2C74066E"/>
    <w:rsid w:val="2D9C2201"/>
    <w:rsid w:val="2DBE7648"/>
    <w:rsid w:val="2EB4526A"/>
    <w:rsid w:val="2FF8242A"/>
    <w:rsid w:val="307916BF"/>
    <w:rsid w:val="31054F6A"/>
    <w:rsid w:val="3289357E"/>
    <w:rsid w:val="32AF6771"/>
    <w:rsid w:val="34F71425"/>
    <w:rsid w:val="352C44AA"/>
    <w:rsid w:val="36934425"/>
    <w:rsid w:val="3AEB2DD4"/>
    <w:rsid w:val="3EA40D75"/>
    <w:rsid w:val="415F09FC"/>
    <w:rsid w:val="424372E0"/>
    <w:rsid w:val="42B6151E"/>
    <w:rsid w:val="46645C30"/>
    <w:rsid w:val="4698011C"/>
    <w:rsid w:val="48CF2C82"/>
    <w:rsid w:val="4968669E"/>
    <w:rsid w:val="4A2E5099"/>
    <w:rsid w:val="4AA80BD0"/>
    <w:rsid w:val="4FA17B23"/>
    <w:rsid w:val="4FC0348D"/>
    <w:rsid w:val="50E33898"/>
    <w:rsid w:val="53166FD9"/>
    <w:rsid w:val="53484562"/>
    <w:rsid w:val="538A6088"/>
    <w:rsid w:val="558636C1"/>
    <w:rsid w:val="56282A86"/>
    <w:rsid w:val="57C51086"/>
    <w:rsid w:val="58DB1430"/>
    <w:rsid w:val="5A3203AE"/>
    <w:rsid w:val="5C19770C"/>
    <w:rsid w:val="5EF33294"/>
    <w:rsid w:val="602A37A0"/>
    <w:rsid w:val="61EC77DF"/>
    <w:rsid w:val="62C40281"/>
    <w:rsid w:val="63B75454"/>
    <w:rsid w:val="685C1E23"/>
    <w:rsid w:val="69BE5F0E"/>
    <w:rsid w:val="6AC00F08"/>
    <w:rsid w:val="6C152C87"/>
    <w:rsid w:val="6DCE008F"/>
    <w:rsid w:val="70746E88"/>
    <w:rsid w:val="713820A0"/>
    <w:rsid w:val="73F47604"/>
    <w:rsid w:val="74283E20"/>
    <w:rsid w:val="75DC31CD"/>
    <w:rsid w:val="77562C0F"/>
    <w:rsid w:val="78AC6FD9"/>
    <w:rsid w:val="7A4F4F66"/>
    <w:rsid w:val="7B23578F"/>
    <w:rsid w:val="7CFA3218"/>
    <w:rsid w:val="7D5070F4"/>
    <w:rsid w:val="7E434DFB"/>
    <w:rsid w:val="7FA04E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20018</Words>
  <Characters>1180</Characters>
  <Lines>9</Lines>
  <Paragraphs>42</Paragraphs>
  <TotalTime>3</TotalTime>
  <ScaleCrop>false</ScaleCrop>
  <LinksUpToDate>false</LinksUpToDate>
  <CharactersWithSpaces>21156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水先生</cp:lastModifiedBy>
  <cp:lastPrinted>2021-09-06T08:02:00Z</cp:lastPrinted>
  <dcterms:modified xsi:type="dcterms:W3CDTF">2021-10-14T02:24:07Z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