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ascii="方正小标宋简体" w:hAnsi="Times New Roman" w:eastAsia="方正小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bCs/>
          <w:color w:val="000000"/>
          <w:kern w:val="0"/>
          <w:sz w:val="44"/>
          <w:szCs w:val="44"/>
        </w:rPr>
        <w:t>三亚市崖州区应急管理局</w:t>
      </w:r>
    </w:p>
    <w:p>
      <w:pPr>
        <w:spacing w:line="578" w:lineRule="exact"/>
        <w:jc w:val="center"/>
        <w:rPr>
          <w:rFonts w:hint="eastAsia" w:ascii="方正小标宋简体" w:hAnsi="Times New Roman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color w:val="000000"/>
          <w:kern w:val="0"/>
          <w:sz w:val="44"/>
          <w:szCs w:val="44"/>
        </w:rPr>
        <w:t>责任清单编制说明</w:t>
      </w:r>
    </w:p>
    <w:bookmarkEnd w:id="0"/>
    <w:p>
      <w:pPr>
        <w:spacing w:line="578" w:lineRule="exact"/>
        <w:rPr>
          <w:rFonts w:ascii="Times New Roman" w:hAnsi="Times New Roman" w:eastAsia="仿宋_GB2312"/>
          <w:bCs/>
          <w:color w:val="000000"/>
          <w:kern w:val="0"/>
          <w:sz w:val="28"/>
          <w:szCs w:val="28"/>
        </w:rPr>
      </w:pPr>
    </w:p>
    <w:p>
      <w:pPr>
        <w:spacing w:line="578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《中共三亚市崖州区委员会关于印发&lt;三亚市崖州区“制度建设年”行动方案&gt;的通知》（崖州委〔2021〕181号）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精神，我局编制形成《三亚市崖州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</w:rPr>
        <w:t>区</w:t>
      </w:r>
      <w:r>
        <w:rPr>
          <w:rFonts w:ascii="Times New Roman" w:hAnsi="Times New Roman" w:eastAsia="仿宋_GB2312"/>
          <w:bCs/>
          <w:kern w:val="0"/>
          <w:sz w:val="32"/>
          <w:szCs w:val="32"/>
        </w:rPr>
        <w:t>应急管理局责任清单》，现将有关内容作说明如下：</w:t>
      </w:r>
    </w:p>
    <w:p>
      <w:pPr>
        <w:spacing w:line="578" w:lineRule="exact"/>
        <w:ind w:firstLine="640" w:firstLineChars="200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ascii="Times New Roman" w:hAnsi="Times New Roman" w:eastAsia="楷体_GB2312"/>
          <w:b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t>（一）主要职责</w:t>
      </w:r>
    </w:p>
    <w:p>
      <w:pPr>
        <w:spacing w:line="578" w:lineRule="exact"/>
        <w:ind w:firstLine="640" w:firstLineChars="200"/>
        <w:rPr>
          <w:rFonts w:hint="eastAsia"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根据区委、区政府核定“三定”规定，我局承担主要职责共</w:t>
      </w:r>
      <w:r>
        <w:rPr>
          <w:rFonts w:hint="eastAsia" w:ascii="仿宋_GB2312" w:hAnsi="Times New Roman" w:eastAsia="仿宋_GB2312"/>
          <w:sz w:val="32"/>
          <w:szCs w:val="32"/>
        </w:rPr>
        <w:t>20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项。</w:t>
      </w:r>
    </w:p>
    <w:p>
      <w:pPr>
        <w:spacing w:line="578" w:lineRule="exact"/>
        <w:ind w:firstLine="643" w:firstLineChars="200"/>
        <w:rPr>
          <w:rFonts w:ascii="Times New Roman" w:hAnsi="Times New Roman" w:eastAsia="楷体_GB2312"/>
          <w:b/>
          <w:kern w:val="0"/>
          <w:sz w:val="32"/>
          <w:szCs w:val="32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t>（二）具体工作事项</w:t>
      </w:r>
    </w:p>
    <w:p>
      <w:pPr>
        <w:spacing w:line="578" w:lineRule="exact"/>
        <w:ind w:firstLine="640" w:firstLineChars="200"/>
        <w:rPr>
          <w:rFonts w:hint="eastAsia"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经梳理，深化细化具体工作事项共</w:t>
      </w:r>
      <w:r>
        <w:rPr>
          <w:rFonts w:hint="eastAsia" w:ascii="仿宋_GB2312" w:hAnsi="Times New Roman" w:eastAsia="仿宋_GB2312"/>
          <w:sz w:val="32"/>
          <w:szCs w:val="32"/>
        </w:rPr>
        <w:t>66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项。</w:t>
      </w:r>
    </w:p>
    <w:p>
      <w:pPr>
        <w:spacing w:line="578" w:lineRule="exact"/>
        <w:ind w:firstLine="640" w:firstLineChars="200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二、与相关部门的职责边界</w:t>
      </w:r>
    </w:p>
    <w:p>
      <w:pPr>
        <w:spacing w:line="578" w:lineRule="exact"/>
        <w:ind w:firstLine="640" w:firstLineChars="200"/>
        <w:rPr>
          <w:rFonts w:hint="eastAsia"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经梳理，与相关部门的职责边界共</w:t>
      </w:r>
      <w:r>
        <w:rPr>
          <w:rFonts w:hint="eastAsia" w:ascii="仿宋_GB2312" w:hAnsi="Times New Roman" w:eastAsia="仿宋_GB2312"/>
          <w:sz w:val="32"/>
          <w:szCs w:val="32"/>
        </w:rPr>
        <w:t>8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项。</w:t>
      </w:r>
    </w:p>
    <w:p>
      <w:pPr>
        <w:spacing w:line="578" w:lineRule="exact"/>
        <w:ind w:firstLine="640" w:firstLineChars="200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三、事中事后监管制度</w:t>
      </w:r>
    </w:p>
    <w:p>
      <w:pPr>
        <w:spacing w:line="578" w:lineRule="exact"/>
        <w:ind w:firstLine="640" w:firstLineChars="200"/>
        <w:rPr>
          <w:rFonts w:hint="eastAsia" w:ascii="仿宋_GB2312" w:hAnsi="Times New Roman" w:eastAsia="仿宋_GB2312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根据有关法律、法规规定及我局主要职责，结合工作实际，制定事中事后监管制度共</w:t>
      </w:r>
      <w:r>
        <w:rPr>
          <w:rFonts w:hint="eastAsia"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项。</w:t>
      </w:r>
    </w:p>
    <w:p>
      <w:pPr>
        <w:spacing w:line="578" w:lineRule="exact"/>
        <w:ind w:firstLine="640" w:firstLineChars="200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四、公共服务事项</w:t>
      </w:r>
    </w:p>
    <w:p>
      <w:pPr>
        <w:spacing w:line="578" w:lineRule="exact"/>
        <w:ind w:firstLine="640" w:firstLineChars="200"/>
        <w:rPr>
          <w:rFonts w:hint="eastAsia"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经梳理，确定我局公共服务事项共</w:t>
      </w:r>
      <w:r>
        <w:rPr>
          <w:rFonts w:hint="eastAsia" w:ascii="仿宋_GB2312" w:hAnsi="Times New Roman" w:eastAsia="仿宋_GB2312"/>
          <w:sz w:val="32"/>
          <w:szCs w:val="32"/>
        </w:rPr>
        <w:t>5</w:t>
      </w:r>
      <w:r>
        <w:rPr>
          <w:rFonts w:hint="eastAsia" w:ascii="仿宋_GB2312" w:hAnsi="Times New Roman" w:eastAsia="仿宋_GB2312"/>
          <w:bCs/>
          <w:kern w:val="0"/>
          <w:sz w:val="32"/>
          <w:szCs w:val="32"/>
        </w:rPr>
        <w:t>项。</w:t>
      </w:r>
    </w:p>
    <w:p>
      <w:pPr>
        <w:spacing w:line="50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162EF"/>
    <w:rsid w:val="580162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next w:val="1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2021-10-20T03:20:00Z</dcterms:created>
  <dc:creator>水先生</dc:creator>
  <cp:lastModifiedBy>水先生</cp:lastModifiedBy>
  <dcterms:modified xsi:type="dcterms:W3CDTF">2021-10-20T03:21:47Z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