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pacing w:line="560" w:lineRule="exact"/>
        <w:ind w:firstLine="440" w:firstLineChars="100"/>
        <w:jc w:val="both"/>
        <w:rPr>
          <w:rFonts w:hint="eastAsia" w:ascii="方正小标宋_GBK" w:hAnsi="方正小标宋_GBK" w:eastAsia="方正小标宋_GBK" w:cs="方正小标宋_GBK"/>
          <w:b w:val="0"/>
          <w:bCs w:val="0"/>
          <w:sz w:val="44"/>
          <w:szCs w:val="44"/>
          <w:lang w:val="en-US" w:eastAsia="zh-CN"/>
        </w:rPr>
      </w:pPr>
    </w:p>
    <w:p>
      <w:pPr>
        <w:keepNext w:val="0"/>
        <w:keepLines w:val="0"/>
        <w:pageBreakBefore w:val="0"/>
        <w:kinsoku/>
        <w:overflowPunct/>
        <w:topLinePunct w:val="0"/>
        <w:autoSpaceDE/>
        <w:autoSpaceDN/>
        <w:bidi w:val="0"/>
        <w:adjustRightInd/>
        <w:spacing w:line="560" w:lineRule="exact"/>
        <w:ind w:firstLine="440" w:firstLineChars="100"/>
        <w:jc w:val="both"/>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lang w:val="en-US" w:eastAsia="zh-CN"/>
        </w:rPr>
        <w:t>崖州区</w:t>
      </w:r>
      <w:r>
        <w:rPr>
          <w:rFonts w:hint="eastAsia" w:ascii="方正小标宋_GBK" w:hAnsi="方正小标宋_GBK" w:eastAsia="方正小标宋_GBK" w:cs="方正小标宋_GBK"/>
          <w:b w:val="0"/>
          <w:bCs w:val="0"/>
          <w:sz w:val="44"/>
          <w:szCs w:val="44"/>
        </w:rPr>
        <w:t>20</w:t>
      </w:r>
      <w:r>
        <w:rPr>
          <w:rFonts w:hint="eastAsia" w:ascii="方正小标宋_GBK" w:hAnsi="方正小标宋_GBK" w:eastAsia="方正小标宋_GBK" w:cs="方正小标宋_GBK"/>
          <w:b w:val="0"/>
          <w:bCs w:val="0"/>
          <w:sz w:val="44"/>
          <w:szCs w:val="44"/>
          <w:lang w:val="en-US" w:eastAsia="zh-CN"/>
        </w:rPr>
        <w:t>21</w:t>
      </w:r>
      <w:r>
        <w:rPr>
          <w:rFonts w:hint="eastAsia" w:ascii="方正小标宋_GBK" w:hAnsi="方正小标宋_GBK" w:eastAsia="方正小标宋_GBK" w:cs="方正小标宋_GBK"/>
          <w:b w:val="0"/>
          <w:bCs w:val="0"/>
          <w:sz w:val="44"/>
          <w:szCs w:val="44"/>
        </w:rPr>
        <w:t>年国家免费孕前优生健康检查</w:t>
      </w:r>
    </w:p>
    <w:p>
      <w:pPr>
        <w:keepNext w:val="0"/>
        <w:keepLines w:val="0"/>
        <w:pageBreakBefore w:val="0"/>
        <w:kinsoku/>
        <w:overflowPunct/>
        <w:topLinePunct w:val="0"/>
        <w:autoSpaceDE/>
        <w:autoSpaceDN/>
        <w:bidi w:val="0"/>
        <w:adjustRightInd/>
        <w:spacing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工作实施方案</w:t>
      </w:r>
    </w:p>
    <w:p>
      <w:pPr>
        <w:keepNext w:val="0"/>
        <w:keepLines w:val="0"/>
        <w:pageBreakBefore w:val="0"/>
        <w:kinsoku/>
        <w:overflowPunct/>
        <w:topLinePunct w:val="0"/>
        <w:autoSpaceDE/>
        <w:autoSpaceDN/>
        <w:bidi w:val="0"/>
        <w:adjustRightInd/>
        <w:spacing w:line="560" w:lineRule="exact"/>
        <w:jc w:val="center"/>
        <w:rPr>
          <w:rFonts w:hint="eastAsia" w:ascii="方正小标宋简体" w:eastAsia="方正小标宋简体"/>
          <w:sz w:val="32"/>
          <w:szCs w:val="32"/>
        </w:rPr>
      </w:pPr>
    </w:p>
    <w:p>
      <w:pPr>
        <w:keepNext w:val="0"/>
        <w:keepLines w:val="0"/>
        <w:pageBreakBefore w:val="0"/>
        <w:kinsoku/>
        <w:overflowPunct/>
        <w:topLinePunct w:val="0"/>
        <w:autoSpaceDE/>
        <w:autoSpaceDN/>
        <w:bidi w:val="0"/>
        <w:adjustRightInd/>
        <w:spacing w:line="560" w:lineRule="exact"/>
        <w:rPr>
          <w:rFonts w:hint="eastAsia" w:ascii="黑体" w:hAnsi="黑体" w:eastAsia="黑体" w:cs="黑体"/>
          <w:sz w:val="32"/>
          <w:szCs w:val="32"/>
          <w:lang w:eastAsia="zh-CN"/>
        </w:rPr>
      </w:pPr>
      <w:r>
        <w:rPr>
          <w:rFonts w:hint="eastAsia" w:ascii="仿宋_GB2312" w:hAnsi="仿宋_GB2312" w:eastAsia="仿宋_GB2312" w:cs="仿宋_GB2312"/>
          <w:sz w:val="32"/>
          <w:szCs w:val="32"/>
        </w:rPr>
        <w:t xml:space="preserve">    为</w:t>
      </w:r>
      <w:r>
        <w:rPr>
          <w:rFonts w:hint="eastAsia" w:ascii="仿宋_GB2312" w:hAnsi="仿宋_GB2312" w:eastAsia="仿宋_GB2312" w:cs="仿宋_GB2312"/>
          <w:sz w:val="32"/>
          <w:szCs w:val="32"/>
          <w:lang w:eastAsia="zh-CN"/>
        </w:rPr>
        <w:t>加强</w:t>
      </w:r>
      <w:r>
        <w:rPr>
          <w:rFonts w:hint="eastAsia" w:ascii="仿宋_GB2312" w:hAnsi="仿宋_GB2312" w:eastAsia="仿宋_GB2312" w:cs="仿宋_GB2312"/>
          <w:sz w:val="32"/>
          <w:szCs w:val="32"/>
        </w:rPr>
        <w:t>出生缺陷</w:t>
      </w:r>
      <w:r>
        <w:rPr>
          <w:rFonts w:hint="eastAsia" w:ascii="仿宋_GB2312" w:hAnsi="仿宋_GB2312" w:eastAsia="仿宋_GB2312" w:cs="仿宋_GB2312"/>
          <w:sz w:val="32"/>
          <w:szCs w:val="32"/>
          <w:highlight w:val="none"/>
          <w:lang w:eastAsia="zh-CN"/>
        </w:rPr>
        <w:t>综合</w:t>
      </w:r>
      <w:r>
        <w:rPr>
          <w:rFonts w:hint="eastAsia" w:ascii="仿宋_GB2312" w:hAnsi="仿宋_GB2312" w:eastAsia="仿宋_GB2312" w:cs="仿宋_GB2312"/>
          <w:sz w:val="32"/>
          <w:szCs w:val="32"/>
          <w:highlight w:val="none"/>
        </w:rPr>
        <w:t>防控工作，</w:t>
      </w:r>
      <w:r>
        <w:rPr>
          <w:rFonts w:hint="eastAsia" w:ascii="仿宋_GB2312" w:hAnsi="仿宋_GB2312" w:eastAsia="仿宋_GB2312" w:cs="仿宋_GB2312"/>
          <w:sz w:val="32"/>
          <w:szCs w:val="32"/>
          <w:highlight w:val="none"/>
          <w:lang w:val="en-US" w:eastAsia="zh-CN"/>
        </w:rPr>
        <w:t>防止重型地贫患儿的出生，</w:t>
      </w:r>
      <w:r>
        <w:rPr>
          <w:rFonts w:hint="eastAsia" w:ascii="仿宋_GB2312" w:hAnsi="仿宋_GB2312" w:eastAsia="仿宋_GB2312" w:cs="仿宋_GB2312"/>
          <w:sz w:val="32"/>
          <w:szCs w:val="32"/>
          <w:highlight w:val="none"/>
        </w:rPr>
        <w:t>切实提高出生人口素质。</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根据《三亚市卫生健康委员会关于印发三亚市2021年国家免费孕前优生健康检查工作实施方案的通知》（三卫函〔2021〕176号）</w:t>
      </w:r>
      <w:r>
        <w:rPr>
          <w:rFonts w:hint="eastAsia" w:ascii="仿宋_GB2312" w:hAnsi="仿宋_GB2312" w:eastAsia="仿宋_GB2312" w:cs="仿宋_GB2312"/>
          <w:sz w:val="32"/>
          <w:szCs w:val="32"/>
          <w:highlight w:val="none"/>
          <w:lang w:val="en-US" w:eastAsia="zh-CN"/>
        </w:rPr>
        <w:t>文件</w:t>
      </w:r>
      <w:r>
        <w:rPr>
          <w:rFonts w:hint="eastAsia" w:ascii="仿宋_GB2312" w:hAnsi="仿宋_GB2312" w:eastAsia="仿宋_GB2312" w:cs="仿宋_GB2312"/>
          <w:sz w:val="32"/>
          <w:szCs w:val="32"/>
          <w:highlight w:val="none"/>
        </w:rPr>
        <w:t>精神，制定本方案。</w:t>
      </w:r>
    </w:p>
    <w:p>
      <w:pPr>
        <w:keepNext w:val="0"/>
        <w:keepLines w:val="0"/>
        <w:pageBreakBefore w:val="0"/>
        <w:tabs>
          <w:tab w:val="left" w:pos="579"/>
        </w:tabs>
        <w:kinsoku/>
        <w:overflowPunct/>
        <w:topLinePunct w:val="0"/>
        <w:autoSpaceDE/>
        <w:autoSpaceDN/>
        <w:bidi w:val="0"/>
        <w:adjustRightInd/>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、项目基本要求</w:t>
      </w:r>
    </w:p>
    <w:p>
      <w:pPr>
        <w:keepNext w:val="0"/>
        <w:keepLines w:val="0"/>
        <w:pageBreakBefore w:val="0"/>
        <w:kinsoku/>
        <w:overflowPunct/>
        <w:topLinePunct w:val="0"/>
        <w:autoSpaceDE/>
        <w:autoSpaceDN/>
        <w:bidi w:val="0"/>
        <w:adjustRightInd/>
        <w:spacing w:line="560" w:lineRule="exact"/>
        <w:ind w:firstLine="64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（一）</w:t>
      </w:r>
      <w:r>
        <w:rPr>
          <w:rFonts w:hint="eastAsia" w:ascii="楷体_GB2312" w:hAnsi="楷体_GB2312" w:eastAsia="楷体_GB2312" w:cs="楷体_GB2312"/>
          <w:sz w:val="32"/>
          <w:szCs w:val="32"/>
          <w:lang w:eastAsia="zh-CN"/>
        </w:rPr>
        <w:t>服务对象</w:t>
      </w:r>
    </w:p>
    <w:p>
      <w:pPr>
        <w:keepNext w:val="0"/>
        <w:keepLines w:val="0"/>
        <w:pageBreakBefore w:val="0"/>
        <w:kinsoku/>
        <w:overflowPunct/>
        <w:topLinePunct w:val="0"/>
        <w:autoSpaceDE/>
        <w:autoSpaceDN/>
        <w:bidi w:val="0"/>
        <w:adjustRightInd/>
        <w:spacing w:line="560" w:lineRule="exact"/>
        <w:ind w:firstLine="64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符合生育政策计划怀孕的夫妇，包括流动人口。</w:t>
      </w:r>
    </w:p>
    <w:p>
      <w:pPr>
        <w:keepNext w:val="0"/>
        <w:keepLines w:val="0"/>
        <w:pageBreakBefore w:val="0"/>
        <w:kinsoku/>
        <w:overflowPunct/>
        <w:topLinePunct w:val="0"/>
        <w:autoSpaceDE/>
        <w:autoSpaceDN/>
        <w:bidi w:val="0"/>
        <w:adjustRightInd/>
        <w:spacing w:line="560" w:lineRule="exact"/>
        <w:ind w:firstLine="640"/>
        <w:rPr>
          <w:rFonts w:hint="eastAsia" w:ascii="楷体_GB2312" w:hAnsi="楷体_GB2312" w:eastAsia="楷体_GB2312" w:cs="楷体_GB2312"/>
          <w:sz w:val="32"/>
          <w:szCs w:val="32"/>
        </w:rPr>
      </w:pP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目标</w:t>
      </w: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免费孕前优生健康检查目标人群覆盖率85</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以上，计划怀孕夫妇优生科学知识知晓率达到80%以上；</w:t>
      </w: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计划怀孕夫妇参加免费孕前优生健康检查的主动性和自觉性不断增强，完成</w:t>
      </w:r>
      <w:r>
        <w:rPr>
          <w:rFonts w:hint="eastAsia" w:ascii="仿宋_GB2312" w:hAnsi="仿宋_GB2312" w:eastAsia="仿宋_GB2312" w:cs="仿宋_GB2312"/>
          <w:sz w:val="32"/>
          <w:szCs w:val="32"/>
          <w:lang w:val="en-US" w:eastAsia="zh-CN"/>
        </w:rPr>
        <w:t>全年全区</w:t>
      </w:r>
      <w:r>
        <w:rPr>
          <w:rFonts w:hint="eastAsia" w:ascii="仿宋_GB2312" w:hAnsi="仿宋_GB2312" w:eastAsia="仿宋_GB2312" w:cs="仿宋_GB2312"/>
          <w:sz w:val="32"/>
          <w:szCs w:val="32"/>
        </w:rPr>
        <w:t>任务（详见附件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350</w:t>
      </w:r>
      <w:r>
        <w:rPr>
          <w:rFonts w:hint="eastAsia" w:ascii="仿宋_GB2312" w:hAnsi="仿宋_GB2312" w:eastAsia="仿宋_GB2312" w:cs="仿宋_GB2312"/>
          <w:sz w:val="32"/>
          <w:szCs w:val="32"/>
          <w:u w:val="none"/>
        </w:rPr>
        <w:t>对</w:t>
      </w:r>
      <w:r>
        <w:rPr>
          <w:rFonts w:hint="eastAsia" w:ascii="仿宋_GB2312" w:hAnsi="仿宋_GB2312" w:eastAsia="仿宋_GB2312" w:cs="仿宋_GB2312"/>
          <w:sz w:val="32"/>
          <w:szCs w:val="32"/>
          <w:u w:val="none"/>
          <w:lang w:eastAsia="zh-CN"/>
        </w:rPr>
        <w:t>（</w:t>
      </w:r>
      <w:r>
        <w:rPr>
          <w:rFonts w:hint="eastAsia" w:ascii="仿宋_GB2312" w:hAnsi="仿宋_GB2312" w:eastAsia="仿宋_GB2312" w:cs="仿宋_GB2312"/>
          <w:sz w:val="32"/>
          <w:szCs w:val="32"/>
          <w:u w:val="none"/>
          <w:lang w:val="en-US" w:eastAsia="zh-CN"/>
        </w:rPr>
        <w:t>包括流动人口）</w:t>
      </w:r>
      <w:r>
        <w:rPr>
          <w:rFonts w:hint="eastAsia" w:ascii="仿宋_GB2312" w:hAnsi="仿宋_GB2312" w:eastAsia="仿宋_GB2312" w:cs="仿宋_GB2312"/>
          <w:sz w:val="32"/>
          <w:szCs w:val="32"/>
        </w:rPr>
        <w:t>计划怀孕夫妇免费提供孕前优生健康检查和地中海贫血筛查诊断服务，并为女方免费提供叶酸代谢能力基因检测服务；</w:t>
      </w: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w:t>
      </w:r>
      <w:r>
        <w:rPr>
          <w:rFonts w:hint="eastAsia" w:ascii="仿宋_GB2312" w:hAnsi="仿宋_GB2312" w:eastAsia="仿宋_GB2312" w:cs="仿宋_GB2312"/>
          <w:sz w:val="32"/>
          <w:szCs w:val="32"/>
          <w:lang w:val="en-US" w:eastAsia="zh-CN"/>
        </w:rPr>
        <w:t>.为中间型地贫患者</w:t>
      </w:r>
      <w:r>
        <w:rPr>
          <w:rFonts w:hint="eastAsia" w:ascii="仿宋_GB2312" w:hAnsi="仿宋_GB2312" w:eastAsia="仿宋_GB2312" w:cs="仿宋_GB2312"/>
          <w:sz w:val="32"/>
          <w:szCs w:val="32"/>
        </w:rPr>
        <w:t>免费提供G6PD缺乏症基因检测服务。</w:t>
      </w: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三</w:t>
      </w:r>
      <w:r>
        <w:rPr>
          <w:rFonts w:hint="eastAsia" w:ascii="楷体_GB2312" w:hAnsi="楷体_GB2312" w:eastAsia="楷体_GB2312" w:cs="楷体_GB2312"/>
          <w:sz w:val="32"/>
          <w:szCs w:val="32"/>
        </w:rPr>
        <w:t>）服务内容</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免费提供</w:t>
      </w:r>
      <w:r>
        <w:rPr>
          <w:rFonts w:hint="eastAsia" w:ascii="仿宋_GB2312" w:hAnsi="仿宋_GB2312" w:eastAsia="仿宋_GB2312" w:cs="仿宋_GB2312"/>
          <w:sz w:val="32"/>
          <w:szCs w:val="32"/>
          <w:lang w:eastAsia="zh-CN"/>
        </w:rPr>
        <w:t>孕前</w:t>
      </w:r>
      <w:r>
        <w:rPr>
          <w:rFonts w:hint="eastAsia" w:ascii="仿宋_GB2312" w:hAnsi="仿宋_GB2312" w:eastAsia="仿宋_GB2312" w:cs="仿宋_GB2312"/>
          <w:sz w:val="32"/>
          <w:szCs w:val="32"/>
        </w:rPr>
        <w:t>优生健康教育、病史询问、体格检查、临床实验室检查、影像学检查、风险评估、咨询指导等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19+3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项免费孕前优生健康检查；</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免费提供地中海贫血基因筛诊服务：为地中海贫血初筛血常规检查中MCV（平均红细胞体积）</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rPr>
        <w:t>82的受检夫妇进行地中海贫血基因检测（一方初筛血常规阳性双方均送检），为可能遗传重型和中间型地贫患儿的夫妇开展随访、地中海贫血优生咨询和孕期产前诊断服务，并根据地贫产前诊断结果进行干预，阻断重型地贫患儿的出生；</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为计划怀孕夫妇中的女方进行叶酸代谢能力基因检测；</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为中间型地贫患者及其他服务对象进行G6PD缺乏症基因检测。</w:t>
      </w:r>
    </w:p>
    <w:p>
      <w:pPr>
        <w:keepNext w:val="0"/>
        <w:keepLines w:val="0"/>
        <w:pageBreakBefore w:val="0"/>
        <w:kinsoku/>
        <w:overflowPunct/>
        <w:topLinePunct w:val="0"/>
        <w:autoSpaceDE/>
        <w:autoSpaceDN/>
        <w:bidi w:val="0"/>
        <w:adjustRightInd/>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val="en-US" w:eastAsia="zh-CN"/>
        </w:rPr>
        <w:t>四</w:t>
      </w:r>
      <w:r>
        <w:rPr>
          <w:rFonts w:hint="eastAsia" w:ascii="楷体_GB2312" w:hAnsi="楷体_GB2312" w:eastAsia="楷体_GB2312" w:cs="楷体_GB2312"/>
          <w:sz w:val="32"/>
          <w:szCs w:val="32"/>
        </w:rPr>
        <w:t>）免费服务原则</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凡符合条件的夫妇，</w:t>
      </w:r>
      <w:r>
        <w:rPr>
          <w:rFonts w:hint="eastAsia" w:ascii="仿宋_GB2312" w:hAnsi="仿宋_GB2312" w:eastAsia="仿宋_GB2312" w:cs="仿宋_GB2312"/>
          <w:sz w:val="32"/>
          <w:szCs w:val="32"/>
          <w:highlight w:val="none"/>
        </w:rPr>
        <w:t>每孩次</w:t>
      </w:r>
      <w:r>
        <w:rPr>
          <w:rFonts w:hint="eastAsia" w:ascii="仿宋_GB2312" w:hAnsi="仿宋_GB2312" w:eastAsia="仿宋_GB2312" w:cs="仿宋_GB2312"/>
          <w:sz w:val="32"/>
          <w:szCs w:val="32"/>
        </w:rPr>
        <w:t>享受一次免费孕前优生健康检查服务，需要再次接受检查的，可在医生指导下自费接受检查服务；符合条件的流动人口计划怀孕夫妇，原则上在现居住地接受免费检查服务，在现居住地结算，享受与户籍人口同等服务。符合条件的计划怀孕夫妇每孩次可免费检查一次，已在本市、本省其他市县或本省以外做过优生检查后未分娩的不属当年检查对象。</w:t>
      </w: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二、</w:t>
      </w:r>
      <w:r>
        <w:rPr>
          <w:rFonts w:hint="eastAsia" w:ascii="黑体" w:hAnsi="黑体" w:eastAsia="黑体" w:cs="黑体"/>
          <w:sz w:val="32"/>
          <w:szCs w:val="32"/>
        </w:rPr>
        <w:t>服务机构</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1.该工作</w:t>
      </w:r>
      <w:r>
        <w:rPr>
          <w:rFonts w:hint="eastAsia" w:ascii="仿宋_GB2312" w:hAnsi="仿宋_GB2312" w:eastAsia="仿宋_GB2312" w:cs="仿宋_GB2312"/>
          <w:sz w:val="32"/>
          <w:szCs w:val="32"/>
          <w:lang w:eastAsia="zh-CN"/>
        </w:rPr>
        <w:t>由崖城卫生</w:t>
      </w:r>
      <w:r>
        <w:rPr>
          <w:rFonts w:hint="eastAsia" w:ascii="仿宋_GB2312" w:hAnsi="仿宋_GB2312" w:eastAsia="仿宋_GB2312" w:cs="仿宋_GB2312"/>
          <w:color w:val="auto"/>
          <w:sz w:val="32"/>
          <w:szCs w:val="32"/>
          <w:u w:val="none"/>
          <w:lang w:eastAsia="zh-CN"/>
        </w:rPr>
        <w:t>院</w:t>
      </w:r>
      <w:r>
        <w:rPr>
          <w:rFonts w:hint="eastAsia" w:ascii="仿宋_GB2312" w:hAnsi="仿宋_GB2312" w:eastAsia="仿宋_GB2312" w:cs="仿宋_GB2312"/>
          <w:color w:val="auto"/>
          <w:sz w:val="32"/>
          <w:szCs w:val="32"/>
          <w:u w:val="none"/>
          <w:lang w:val="en-US" w:eastAsia="zh-CN"/>
        </w:rPr>
        <w:t>主导，保港卫生院、梅山卫生院、南滨医院配合</w:t>
      </w:r>
      <w:r>
        <w:rPr>
          <w:rFonts w:hint="eastAsia" w:ascii="仿宋_GB2312" w:hAnsi="仿宋_GB2312" w:eastAsia="仿宋_GB2312" w:cs="仿宋_GB2312"/>
          <w:color w:val="auto"/>
          <w:sz w:val="32"/>
          <w:szCs w:val="32"/>
          <w:u w:val="none"/>
          <w:lang w:eastAsia="zh-CN"/>
        </w:rPr>
        <w:t>完成。</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2.各村（社区、居）民生专员、网格员、网格长负责宣传发动对象过来检查，对未完成任务的村（社区、居）将进行通报。</w:t>
      </w:r>
    </w:p>
    <w:p>
      <w:pPr>
        <w:keepNext w:val="0"/>
        <w:keepLines w:val="0"/>
        <w:pageBreakBefore w:val="0"/>
        <w:kinsoku/>
        <w:overflowPunct/>
        <w:topLinePunct w:val="0"/>
        <w:autoSpaceDE/>
        <w:autoSpaceDN/>
        <w:bidi w:val="0"/>
        <w:adjustRightInd/>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lang w:val="en-US" w:eastAsia="zh-CN"/>
        </w:rPr>
        <w:t>三</w:t>
      </w:r>
      <w:r>
        <w:rPr>
          <w:rFonts w:hint="eastAsia" w:ascii="黑体" w:hAnsi="黑体" w:eastAsia="黑体" w:cs="黑体"/>
          <w:sz w:val="32"/>
          <w:szCs w:val="32"/>
        </w:rPr>
        <w:t>、项目工作流程</w:t>
      </w: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（一）调查摸底，确认目标人群</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各村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社区、居）民生专员</w:t>
      </w:r>
      <w:r>
        <w:rPr>
          <w:rFonts w:hint="eastAsia" w:ascii="仿宋_GB2312" w:hAnsi="仿宋_GB2312" w:eastAsia="仿宋_GB2312" w:cs="仿宋_GB2312"/>
          <w:sz w:val="32"/>
          <w:szCs w:val="32"/>
        </w:rPr>
        <w:t>收集本村符合条件的计划怀孕夫妇信息，包括新婚夫妇、已婚待孕夫妇、符合再生育政策待孕夫妇</w:t>
      </w:r>
      <w:r>
        <w:rPr>
          <w:rFonts w:hint="eastAsia" w:ascii="仿宋_GB2312" w:hAnsi="仿宋_GB2312" w:eastAsia="仿宋_GB2312" w:cs="仿宋_GB2312"/>
          <w:sz w:val="32"/>
          <w:szCs w:val="32"/>
          <w:lang w:val="en-US" w:eastAsia="zh-CN"/>
        </w:rPr>
        <w:t>为发动目标</w:t>
      </w:r>
      <w:r>
        <w:rPr>
          <w:rFonts w:hint="eastAsia" w:ascii="仿宋_GB2312" w:hAnsi="仿宋_GB2312" w:eastAsia="仿宋_GB2312" w:cs="仿宋_GB2312"/>
          <w:sz w:val="32"/>
          <w:szCs w:val="32"/>
        </w:rPr>
        <w:t>。</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2.区</w:t>
      </w:r>
      <w:r>
        <w:rPr>
          <w:rFonts w:hint="eastAsia" w:ascii="仿宋_GB2312" w:hAnsi="仿宋_GB2312" w:eastAsia="仿宋_GB2312" w:cs="仿宋_GB2312"/>
          <w:sz w:val="32"/>
          <w:szCs w:val="32"/>
          <w:highlight w:val="none"/>
          <w:lang w:eastAsia="zh-CN"/>
        </w:rPr>
        <w:t>卫健委任务是：一是</w:t>
      </w:r>
      <w:r>
        <w:rPr>
          <w:rFonts w:hint="eastAsia" w:ascii="仿宋_GB2312" w:hAnsi="仿宋_GB2312" w:eastAsia="仿宋_GB2312" w:cs="仿宋_GB2312"/>
          <w:sz w:val="32"/>
          <w:szCs w:val="32"/>
          <w:highlight w:val="none"/>
        </w:rPr>
        <w:t>核实确认辖区内免费孕前优生健康检查对象，发放</w:t>
      </w:r>
      <w:r>
        <w:rPr>
          <w:rFonts w:hint="eastAsia" w:ascii="仿宋_GB2312" w:hAnsi="仿宋_GB2312" w:eastAsia="仿宋_GB2312" w:cs="仿宋_GB2312"/>
          <w:sz w:val="32"/>
          <w:szCs w:val="32"/>
          <w:highlight w:val="none"/>
          <w:lang w:val="en-US" w:eastAsia="zh-CN"/>
        </w:rPr>
        <w:t>三亚市</w:t>
      </w:r>
      <w:r>
        <w:rPr>
          <w:rFonts w:hint="eastAsia" w:ascii="仿宋_GB2312" w:hAnsi="仿宋_GB2312" w:eastAsia="仿宋_GB2312" w:cs="仿宋_GB2312"/>
          <w:sz w:val="32"/>
          <w:szCs w:val="32"/>
          <w:highlight w:val="none"/>
        </w:rPr>
        <w:t>免费</w:t>
      </w:r>
      <w:r>
        <w:rPr>
          <w:rFonts w:hint="eastAsia" w:ascii="仿宋_GB2312" w:hAnsi="仿宋_GB2312" w:eastAsia="仿宋_GB2312" w:cs="仿宋_GB2312"/>
          <w:sz w:val="32"/>
          <w:szCs w:val="32"/>
          <w:highlight w:val="none"/>
          <w:lang w:val="en-US" w:eastAsia="zh-CN"/>
        </w:rPr>
        <w:t>孕前</w:t>
      </w:r>
      <w:r>
        <w:rPr>
          <w:rFonts w:hint="eastAsia" w:ascii="仿宋_GB2312" w:hAnsi="仿宋_GB2312" w:eastAsia="仿宋_GB2312" w:cs="仿宋_GB2312"/>
          <w:sz w:val="32"/>
          <w:szCs w:val="32"/>
          <w:highlight w:val="none"/>
        </w:rPr>
        <w:t>优生</w:t>
      </w:r>
      <w:r>
        <w:rPr>
          <w:rFonts w:hint="eastAsia" w:ascii="仿宋_GB2312" w:hAnsi="仿宋_GB2312" w:eastAsia="仿宋_GB2312" w:cs="仿宋_GB2312"/>
          <w:sz w:val="32"/>
          <w:szCs w:val="32"/>
          <w:highlight w:val="none"/>
          <w:lang w:val="en-US" w:eastAsia="zh-CN"/>
        </w:rPr>
        <w:t>健康检查</w:t>
      </w:r>
      <w:r>
        <w:rPr>
          <w:rFonts w:hint="eastAsia" w:ascii="仿宋_GB2312" w:hAnsi="仿宋_GB2312" w:eastAsia="仿宋_GB2312" w:cs="仿宋_GB2312"/>
          <w:sz w:val="32"/>
          <w:szCs w:val="32"/>
          <w:highlight w:val="none"/>
        </w:rPr>
        <w:t>服务凭证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附件1</w:t>
      </w:r>
      <w:r>
        <w:rPr>
          <w:rFonts w:hint="eastAsia" w:ascii="仿宋_GB2312" w:hAnsi="仿宋_GB2312" w:eastAsia="仿宋_GB2312" w:cs="仿宋_GB2312"/>
          <w:sz w:val="32"/>
          <w:szCs w:val="32"/>
          <w:highlight w:val="none"/>
          <w:lang w:eastAsia="zh-CN"/>
        </w:rPr>
        <w:t>）；二是</w:t>
      </w:r>
      <w:r>
        <w:rPr>
          <w:rFonts w:hint="eastAsia" w:ascii="仿宋_GB2312" w:hAnsi="仿宋_GB2312" w:eastAsia="仿宋_GB2312" w:cs="仿宋_GB2312"/>
          <w:sz w:val="32"/>
          <w:szCs w:val="32"/>
          <w:highlight w:val="none"/>
        </w:rPr>
        <w:t>通过民政部门</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村</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社区</w:t>
      </w:r>
      <w:r>
        <w:rPr>
          <w:rFonts w:hint="eastAsia" w:ascii="仿宋_GB2312" w:hAnsi="仿宋_GB2312" w:eastAsia="仿宋_GB2312" w:cs="仿宋_GB2312"/>
          <w:sz w:val="32"/>
          <w:szCs w:val="32"/>
          <w:highlight w:val="none"/>
          <w:lang w:eastAsia="zh-CN"/>
        </w:rPr>
        <w:t>、居）委会及时</w:t>
      </w:r>
      <w:r>
        <w:rPr>
          <w:rFonts w:hint="eastAsia" w:ascii="仿宋_GB2312" w:hAnsi="仿宋_GB2312" w:eastAsia="仿宋_GB2312" w:cs="仿宋_GB2312"/>
          <w:sz w:val="32"/>
          <w:szCs w:val="32"/>
          <w:highlight w:val="none"/>
        </w:rPr>
        <w:t>采集新婚夫妇信息</w:t>
      </w:r>
      <w:r>
        <w:rPr>
          <w:rFonts w:hint="eastAsia" w:ascii="仿宋_GB2312" w:hAnsi="仿宋_GB2312" w:eastAsia="仿宋_GB2312" w:cs="仿宋_GB2312"/>
          <w:sz w:val="32"/>
          <w:szCs w:val="32"/>
          <w:highlight w:val="none"/>
          <w:lang w:eastAsia="zh-CN"/>
        </w:rPr>
        <w:t>和</w:t>
      </w:r>
      <w:r>
        <w:rPr>
          <w:rFonts w:hint="eastAsia" w:ascii="仿宋_GB2312" w:hAnsi="仿宋_GB2312" w:eastAsia="仿宋_GB2312" w:cs="仿宋_GB2312"/>
          <w:sz w:val="32"/>
          <w:szCs w:val="32"/>
          <w:highlight w:val="none"/>
        </w:rPr>
        <w:t>了解已婚待孕夫妇信息；</w:t>
      </w:r>
      <w:r>
        <w:rPr>
          <w:rFonts w:hint="eastAsia" w:ascii="仿宋_GB2312" w:hAnsi="仿宋_GB2312" w:eastAsia="仿宋_GB2312" w:cs="仿宋_GB2312"/>
          <w:sz w:val="32"/>
          <w:szCs w:val="32"/>
          <w:highlight w:val="none"/>
          <w:lang w:eastAsia="zh-CN"/>
        </w:rPr>
        <w:t>三是</w:t>
      </w:r>
      <w:r>
        <w:rPr>
          <w:rFonts w:hint="eastAsia" w:ascii="仿宋_GB2312" w:hAnsi="仿宋_GB2312" w:eastAsia="仿宋_GB2312" w:cs="仿宋_GB2312"/>
          <w:sz w:val="32"/>
          <w:szCs w:val="32"/>
          <w:highlight w:val="none"/>
        </w:rPr>
        <w:t>通过受理再生育申请等环节，掌握符合再生育政策待孕夫妇信息。</w:t>
      </w:r>
    </w:p>
    <w:p>
      <w:pPr>
        <w:keepNext w:val="0"/>
        <w:keepLines w:val="0"/>
        <w:pageBreakBefore w:val="0"/>
        <w:kinsoku/>
        <w:overflowPunct/>
        <w:topLinePunct w:val="0"/>
        <w:autoSpaceDE/>
        <w:autoSpaceDN/>
        <w:bidi w:val="0"/>
        <w:adjustRightInd/>
        <w:spacing w:line="560" w:lineRule="exact"/>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lang w:val="en-US" w:eastAsia="zh-CN"/>
        </w:rPr>
        <w:t>二</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工作</w:t>
      </w:r>
      <w:r>
        <w:rPr>
          <w:rFonts w:hint="eastAsia" w:ascii="楷体_GB2312" w:hAnsi="楷体_GB2312" w:eastAsia="楷体_GB2312" w:cs="楷体_GB2312"/>
          <w:sz w:val="32"/>
          <w:szCs w:val="32"/>
          <w:lang w:val="en-US" w:eastAsia="zh-CN"/>
        </w:rPr>
        <w:t>职责</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1.各村（社区、居）民生专员、网格员、网格长</w:t>
      </w:r>
      <w:r>
        <w:rPr>
          <w:rFonts w:hint="eastAsia" w:ascii="仿宋_GB2312" w:hAnsi="仿宋_GB2312" w:eastAsia="仿宋_GB2312" w:cs="仿宋_GB2312"/>
          <w:sz w:val="32"/>
          <w:szCs w:val="32"/>
        </w:rPr>
        <w:t>承担</w:t>
      </w:r>
      <w:r>
        <w:rPr>
          <w:rFonts w:hint="eastAsia" w:ascii="仿宋_GB2312" w:hAnsi="仿宋_GB2312" w:eastAsia="仿宋_GB2312" w:cs="仿宋_GB2312"/>
          <w:sz w:val="32"/>
          <w:szCs w:val="32"/>
          <w:lang w:val="en-US" w:eastAsia="zh-CN"/>
        </w:rPr>
        <w:t>孕前优生</w:t>
      </w:r>
      <w:r>
        <w:rPr>
          <w:rFonts w:hint="eastAsia" w:ascii="仿宋_GB2312" w:hAnsi="仿宋_GB2312" w:eastAsia="仿宋_GB2312" w:cs="仿宋_GB2312"/>
          <w:sz w:val="32"/>
          <w:szCs w:val="32"/>
        </w:rPr>
        <w:t>健康教育和一般人群优生咨询指导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孕前优生健康检查服务机构</w:t>
      </w:r>
      <w:r>
        <w:rPr>
          <w:rFonts w:hint="eastAsia" w:ascii="仿宋_GB2312" w:hAnsi="仿宋_GB2312" w:eastAsia="仿宋_GB2312" w:cs="仿宋_GB2312"/>
          <w:sz w:val="32"/>
          <w:szCs w:val="32"/>
        </w:rPr>
        <w:t>开展健康教育，做好宣传动员和组织工作</w:t>
      </w:r>
      <w:r>
        <w:rPr>
          <w:rFonts w:hint="eastAsia" w:ascii="仿宋_GB2312" w:hAnsi="仿宋_GB2312" w:eastAsia="仿宋_GB2312" w:cs="仿宋_GB2312"/>
          <w:sz w:val="32"/>
          <w:szCs w:val="32"/>
          <w:lang w:eastAsia="zh-CN"/>
        </w:rPr>
        <w:t>。</w:t>
      </w:r>
    </w:p>
    <w:p>
      <w:pPr>
        <w:keepNext w:val="0"/>
        <w:keepLines w:val="0"/>
        <w:pageBreakBefore w:val="0"/>
        <w:kinsoku/>
        <w:overflowPunct/>
        <w:topLinePunct w:val="0"/>
        <w:autoSpaceDE/>
        <w:autoSpaceDN/>
        <w:bidi w:val="0"/>
        <w:adjustRightIn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2.各卫生院、南滨医院负责孕前优生健康检查服务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一是</w:t>
      </w:r>
      <w:r>
        <w:rPr>
          <w:rFonts w:hint="eastAsia" w:ascii="仿宋_GB2312" w:hAnsi="仿宋_GB2312" w:eastAsia="仿宋_GB2312" w:cs="仿宋_GB2312"/>
          <w:sz w:val="32"/>
          <w:szCs w:val="32"/>
        </w:rPr>
        <w:t>为计划怀孕夫妇提供免费孕前优生健康检查和地中海贫血初筛的各项相关检查</w:t>
      </w:r>
      <w:r>
        <w:rPr>
          <w:rFonts w:hint="eastAsia" w:ascii="仿宋_GB2312" w:hAnsi="仿宋_GB2312" w:eastAsia="仿宋_GB2312" w:cs="仿宋_GB2312"/>
          <w:sz w:val="32"/>
          <w:szCs w:val="32"/>
          <w:lang w:val="en-US" w:eastAsia="zh-CN"/>
        </w:rPr>
        <w:t>并录入省孕优系统</w:t>
      </w:r>
      <w:r>
        <w:rPr>
          <w:rFonts w:hint="eastAsia" w:ascii="仿宋_GB2312" w:hAnsi="仿宋_GB2312" w:eastAsia="仿宋_GB2312" w:cs="仿宋_GB2312"/>
          <w:sz w:val="32"/>
          <w:szCs w:val="32"/>
        </w:rPr>
        <w:t>建立孕前优生健康检查家庭档案；</w:t>
      </w:r>
      <w:r>
        <w:rPr>
          <w:rFonts w:hint="eastAsia" w:ascii="仿宋_GB2312" w:hAnsi="仿宋_GB2312" w:eastAsia="仿宋_GB2312" w:cs="仿宋_GB2312"/>
          <w:sz w:val="32"/>
          <w:szCs w:val="32"/>
          <w:lang w:val="en-US" w:eastAsia="zh-CN"/>
        </w:rPr>
        <w:t>二是对</w:t>
      </w:r>
      <w:r>
        <w:rPr>
          <w:rFonts w:hint="eastAsia" w:ascii="仿宋_GB2312" w:hAnsi="仿宋_GB2312" w:eastAsia="仿宋_GB2312" w:cs="仿宋_GB2312"/>
          <w:sz w:val="32"/>
          <w:szCs w:val="32"/>
        </w:rPr>
        <w:t>平均红细胞体积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MCV</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≤82</w:t>
      </w:r>
      <w:r>
        <w:rPr>
          <w:rFonts w:hint="eastAsia" w:ascii="仿宋_GB2312" w:hAnsi="仿宋_GB2312" w:eastAsia="仿宋_GB2312" w:cs="仿宋_GB2312"/>
          <w:sz w:val="32"/>
          <w:szCs w:val="32"/>
          <w:lang w:val="en-US" w:eastAsia="zh-CN"/>
        </w:rPr>
        <w:t>的夫妻</w:t>
      </w:r>
      <w:r>
        <w:rPr>
          <w:rFonts w:hint="eastAsia" w:ascii="仿宋_GB2312" w:hAnsi="仿宋_GB2312" w:eastAsia="仿宋_GB2312" w:cs="仿宋_GB2312"/>
          <w:sz w:val="32"/>
          <w:szCs w:val="32"/>
        </w:rPr>
        <w:t>送检地中海贫血基因检测、G6PD缺乏症基因检测和叶酸代谢能力基因检测的人群进行血样采集，并将夫妇双方血样（男方一管、女方两管3-5ml抗凝血）于5日内冷藏转送至</w:t>
      </w:r>
      <w:r>
        <w:rPr>
          <w:rFonts w:hint="eastAsia" w:ascii="仿宋_GB2312" w:hAnsi="仿宋_GB2312" w:eastAsia="仿宋_GB2312" w:cs="仿宋_GB2312"/>
          <w:sz w:val="32"/>
          <w:szCs w:val="32"/>
          <w:lang w:eastAsia="zh-CN"/>
        </w:rPr>
        <w:t>市妇幼保健院检验科</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三是对</w:t>
      </w:r>
      <w:r>
        <w:rPr>
          <w:rFonts w:hint="eastAsia" w:ascii="仿宋_GB2312" w:hAnsi="仿宋_GB2312" w:eastAsia="仿宋_GB2312" w:cs="仿宋_GB2312"/>
          <w:sz w:val="32"/>
          <w:szCs w:val="32"/>
        </w:rPr>
        <w:t>计划怀孕妇女提供个性化叶酸补充建议；</w:t>
      </w:r>
      <w:r>
        <w:rPr>
          <w:rFonts w:hint="eastAsia" w:ascii="仿宋_GB2312" w:hAnsi="仿宋_GB2312" w:eastAsia="仿宋_GB2312" w:cs="仿宋_GB2312"/>
          <w:sz w:val="32"/>
          <w:szCs w:val="32"/>
          <w:u w:val="none"/>
          <w:lang w:val="en-US" w:eastAsia="zh-CN"/>
        </w:rPr>
        <w:t>四是除</w:t>
      </w:r>
      <w:r>
        <w:rPr>
          <w:rFonts w:hint="eastAsia" w:ascii="仿宋_GB2312" w:hAnsi="仿宋_GB2312" w:eastAsia="仿宋_GB2312" w:cs="仿宋_GB2312"/>
          <w:sz w:val="32"/>
          <w:szCs w:val="32"/>
          <w:u w:val="none"/>
        </w:rPr>
        <w:t>地中海贫血基因</w:t>
      </w:r>
      <w:r>
        <w:rPr>
          <w:rFonts w:hint="eastAsia" w:ascii="仿宋_GB2312" w:hAnsi="仿宋_GB2312" w:eastAsia="仿宋_GB2312" w:cs="仿宋_GB2312"/>
          <w:sz w:val="32"/>
          <w:szCs w:val="32"/>
          <w:u w:val="none"/>
          <w:lang w:eastAsia="zh-CN"/>
        </w:rPr>
        <w:t>携带</w:t>
      </w:r>
      <w:r>
        <w:rPr>
          <w:rFonts w:hint="eastAsia" w:ascii="仿宋_GB2312" w:hAnsi="仿宋_GB2312" w:eastAsia="仿宋_GB2312" w:cs="仿宋_GB2312"/>
          <w:sz w:val="32"/>
          <w:szCs w:val="32"/>
          <w:u w:val="none"/>
          <w:lang w:val="en-US" w:eastAsia="zh-CN"/>
        </w:rPr>
        <w:t>人群的评估则由市妇幼保健院完成评估服务外，其余非高风险人群检查服务机构负责评估服务；五</w:t>
      </w:r>
      <w:r>
        <w:rPr>
          <w:rFonts w:hint="eastAsia" w:ascii="仿宋_GB2312" w:hAnsi="仿宋_GB2312" w:eastAsia="仿宋_GB2312" w:cs="仿宋_GB2312"/>
          <w:sz w:val="32"/>
          <w:szCs w:val="32"/>
          <w:lang w:val="en-US" w:eastAsia="zh-CN"/>
        </w:rPr>
        <w:t>是安排妇保人员对地贫高风险夫妻进行追踪随访管理，并将信息反馈至区卫健委。</w:t>
      </w:r>
    </w:p>
    <w:p>
      <w:pPr>
        <w:keepNext w:val="0"/>
        <w:keepLines w:val="0"/>
        <w:pageBreakBefore w:val="0"/>
        <w:kinsoku/>
        <w:overflowPunct/>
        <w:topLinePunct w:val="0"/>
        <w:autoSpaceDE/>
        <w:autoSpaceDN/>
        <w:bidi w:val="0"/>
        <w:adjustRightInd/>
        <w:spacing w:line="56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3.各卫生院、南滨医院妇保人员对筛查出的地贫高风险家庭进行汇总上报区卫健委；二是要与辖区内各村（社区、居）民生专员建立紧密联系，及时掌握辖区内地贫高风险夫妻的孕育情况。</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随访：各</w:t>
      </w:r>
      <w:r>
        <w:rPr>
          <w:rFonts w:hint="eastAsia" w:ascii="仿宋_GB2312" w:hAnsi="仿宋_GB2312" w:eastAsia="仿宋_GB2312" w:cs="仿宋_GB2312"/>
          <w:sz w:val="32"/>
          <w:szCs w:val="32"/>
          <w:lang w:val="en-US" w:eastAsia="zh-CN"/>
        </w:rPr>
        <w:t>卫生院、南滨医院在村级保健员</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配合下，对所有接受免费孕前优生健康检查的计划怀孕夫妇</w:t>
      </w:r>
      <w:r>
        <w:rPr>
          <w:rFonts w:hint="eastAsia" w:ascii="仿宋_GB2312" w:hAnsi="仿宋_GB2312" w:eastAsia="仿宋_GB2312" w:cs="仿宋_GB2312"/>
          <w:sz w:val="32"/>
          <w:szCs w:val="32"/>
          <w:lang w:eastAsia="zh-CN"/>
        </w:rPr>
        <w:t>每</w:t>
      </w:r>
      <w:r>
        <w:rPr>
          <w:rFonts w:hint="eastAsia" w:ascii="仿宋_GB2312" w:hAnsi="仿宋_GB2312" w:eastAsia="仿宋_GB2312" w:cs="仿宋_GB2312"/>
          <w:sz w:val="32"/>
          <w:szCs w:val="32"/>
          <w:lang w:val="en-US" w:eastAsia="zh-CN"/>
        </w:rPr>
        <w:t>1-2月随访一次</w:t>
      </w:r>
      <w:r>
        <w:rPr>
          <w:rFonts w:hint="eastAsia" w:ascii="仿宋_GB2312" w:hAnsi="仿宋_GB2312" w:eastAsia="仿宋_GB2312" w:cs="仿宋_GB2312"/>
          <w:sz w:val="32"/>
          <w:szCs w:val="32"/>
        </w:rPr>
        <w:t>，登记</w:t>
      </w:r>
      <w:r>
        <w:rPr>
          <w:rFonts w:hint="eastAsia" w:ascii="仿宋_GB2312" w:hAnsi="仿宋_GB2312" w:eastAsia="仿宋_GB2312" w:cs="仿宋_GB2312"/>
          <w:sz w:val="32"/>
          <w:szCs w:val="32"/>
          <w:lang w:eastAsia="zh-CN"/>
        </w:rPr>
        <w:t>上随访登记本，</w:t>
      </w:r>
      <w:r>
        <w:rPr>
          <w:rFonts w:hint="eastAsia" w:ascii="仿宋_GB2312" w:hAnsi="仿宋_GB2312" w:eastAsia="仿宋_GB2312" w:cs="仿宋_GB2312"/>
          <w:sz w:val="32"/>
          <w:szCs w:val="32"/>
        </w:rPr>
        <w:t>特别是早孕与妊娠结局的随访，</w:t>
      </w:r>
      <w:r>
        <w:rPr>
          <w:rFonts w:hint="eastAsia" w:ascii="仿宋_GB2312" w:hAnsi="仿宋_GB2312" w:eastAsia="仿宋_GB2312" w:cs="仿宋_GB2312"/>
          <w:sz w:val="32"/>
          <w:szCs w:val="32"/>
          <w:highlight w:val="none"/>
        </w:rPr>
        <w:t>记录入</w:t>
      </w:r>
      <w:r>
        <w:rPr>
          <w:rFonts w:hint="eastAsia" w:ascii="仿宋_GB2312" w:hAnsi="仿宋_GB2312" w:eastAsia="仿宋_GB2312" w:cs="仿宋_GB2312"/>
          <w:sz w:val="32"/>
          <w:szCs w:val="32"/>
        </w:rPr>
        <w:t>家庭档案并录入国家免费孕前优生健康检查系统和我省项目信息系统平台，随访时间满一年后不再随访，但是地贫高风险家庭仍继续随访至符合生育政策的最后一孩的出生满一年后。</w:t>
      </w:r>
    </w:p>
    <w:p>
      <w:pPr>
        <w:keepNext w:val="0"/>
        <w:keepLines w:val="0"/>
        <w:pageBreakBefore w:val="0"/>
        <w:kinsoku/>
        <w:overflowPunct/>
        <w:topLinePunct w:val="0"/>
        <w:autoSpaceDE/>
        <w:autoSpaceDN/>
        <w:bidi w:val="0"/>
        <w:adjustRightInd/>
        <w:spacing w:line="560" w:lineRule="exact"/>
        <w:rPr>
          <w:rFonts w:hint="eastAsia" w:ascii="楷体" w:hAnsi="楷体" w:eastAsia="楷体" w:cs="楷体"/>
          <w:sz w:val="32"/>
          <w:szCs w:val="32"/>
        </w:rPr>
      </w:pPr>
      <w:r>
        <w:rPr>
          <w:rFonts w:hint="eastAsia" w:ascii="仿宋_GB2312" w:hAnsi="仿宋_GB2312" w:eastAsia="仿宋_GB2312" w:cs="仿宋_GB2312"/>
          <w:sz w:val="32"/>
          <w:szCs w:val="32"/>
        </w:rPr>
        <w:t xml:space="preserve">    </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）信息收集管理</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1.崖城卫生院</w:t>
      </w:r>
      <w:r>
        <w:rPr>
          <w:rFonts w:hint="eastAsia" w:ascii="仿宋_GB2312" w:hAnsi="仿宋_GB2312" w:eastAsia="仿宋_GB2312" w:cs="仿宋_GB2312"/>
          <w:sz w:val="32"/>
          <w:szCs w:val="32"/>
        </w:rPr>
        <w:t>把已完成妊娠结局的优生检查家庭档案填写完整后交由市</w:t>
      </w:r>
      <w:r>
        <w:rPr>
          <w:rFonts w:hint="eastAsia" w:ascii="仿宋_GB2312" w:hAnsi="仿宋_GB2312" w:eastAsia="仿宋_GB2312" w:cs="仿宋_GB2312"/>
          <w:sz w:val="32"/>
          <w:szCs w:val="32"/>
          <w:lang w:eastAsia="zh-CN"/>
        </w:rPr>
        <w:t>妇幼保健院</w:t>
      </w:r>
      <w:r>
        <w:rPr>
          <w:rFonts w:hint="eastAsia" w:ascii="仿宋_GB2312" w:hAnsi="仿宋_GB2312" w:eastAsia="仿宋_GB2312" w:cs="仿宋_GB2312"/>
          <w:sz w:val="32"/>
          <w:szCs w:val="32"/>
        </w:rPr>
        <w:t>分类保管。</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2.各卫生院、南滨医院</w:t>
      </w:r>
      <w:r>
        <w:rPr>
          <w:rFonts w:hint="eastAsia" w:ascii="仿宋_GB2312" w:hAnsi="仿宋_GB2312" w:eastAsia="仿宋_GB2312" w:cs="仿宋_GB2312"/>
          <w:sz w:val="32"/>
          <w:szCs w:val="32"/>
        </w:rPr>
        <w:t>每月1日</w:t>
      </w:r>
      <w:r>
        <w:rPr>
          <w:rFonts w:hint="eastAsia" w:ascii="仿宋_GB2312" w:hAnsi="仿宋_GB2312" w:eastAsia="仿宋_GB2312" w:cs="仿宋_GB2312"/>
          <w:sz w:val="32"/>
          <w:szCs w:val="32"/>
          <w:lang w:val="en-US" w:eastAsia="zh-CN"/>
        </w:rPr>
        <w:t>前</w:t>
      </w:r>
      <w:r>
        <w:rPr>
          <w:rFonts w:hint="eastAsia" w:ascii="仿宋_GB2312" w:hAnsi="仿宋_GB2312" w:eastAsia="仿宋_GB2312" w:cs="仿宋_GB2312"/>
          <w:sz w:val="32"/>
          <w:szCs w:val="32"/>
        </w:rPr>
        <w:t>将</w:t>
      </w:r>
      <w:r>
        <w:rPr>
          <w:rFonts w:hint="eastAsia" w:ascii="仿宋_GB2312" w:hAnsi="仿宋_GB2312" w:eastAsia="仿宋_GB2312" w:cs="仿宋_GB2312"/>
          <w:sz w:val="32"/>
          <w:szCs w:val="32"/>
          <w:lang w:eastAsia="zh-CN"/>
        </w:rPr>
        <w:t>《重型地贫家庭孕情跟踪情况表》、《地贫筛诊及产前诊断月报表》、《国家孕优检查工作月报表》、《地贫患儿统计月报表》、《已怀孕夫妇地贫筛诊及产前诊断月报表》进行收集汇总上报至市妇幼保健院，由市妇幼保健院汇总全市数据后上报至市卫健委。</w:t>
      </w:r>
      <w:bookmarkStart w:id="0" w:name="_GoBack"/>
      <w:bookmarkEnd w:id="0"/>
    </w:p>
    <w:p>
      <w:pPr>
        <w:keepNext w:val="0"/>
        <w:keepLines w:val="0"/>
        <w:pageBreakBefore w:val="0"/>
        <w:kinsoku/>
        <w:overflowPunct/>
        <w:topLinePunct w:val="0"/>
        <w:autoSpaceDE/>
        <w:autoSpaceDN/>
        <w:bidi w:val="0"/>
        <w:adjustRightInd/>
        <w:spacing w:line="560" w:lineRule="exact"/>
        <w:ind w:firstLine="640" w:firstLineChars="200"/>
        <w:rPr>
          <w:rFonts w:hint="default" w:ascii="仿宋" w:hAnsi="仿宋" w:eastAsia="仿宋"/>
          <w:color w:val="auto"/>
          <w:sz w:val="32"/>
          <w:szCs w:val="32"/>
          <w:u w:val="single"/>
          <w:lang w:val="en-US" w:eastAsia="zh-CN"/>
        </w:rPr>
      </w:pPr>
    </w:p>
    <w:p>
      <w:pPr>
        <w:keepNext w:val="0"/>
        <w:keepLines w:val="0"/>
        <w:pageBreakBefore w:val="0"/>
        <w:kinsoku/>
        <w:overflowPunct/>
        <w:topLinePunct w:val="0"/>
        <w:autoSpaceDE/>
        <w:autoSpaceDN/>
        <w:bidi w:val="0"/>
        <w:adjustRightInd/>
        <w:spacing w:line="560" w:lineRule="exact"/>
        <w:rPr>
          <w:rFonts w:hint="eastAsia"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四、项目工作要求</w:t>
      </w:r>
    </w:p>
    <w:p>
      <w:pPr>
        <w:keepNext w:val="0"/>
        <w:keepLines w:val="0"/>
        <w:pageBreakBefore w:val="0"/>
        <w:kinsoku/>
        <w:overflowPunct/>
        <w:topLinePunct w:val="0"/>
        <w:autoSpaceDE/>
        <w:autoSpaceDN/>
        <w:bidi w:val="0"/>
        <w:adjustRightInd/>
        <w:spacing w:line="560" w:lineRule="exact"/>
        <w:ind w:firstLine="64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一）加强组织领导</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进一步完善政府主导、多部门合作、群众参与的工作机制，要探索建立婚检和孕优检查相结合的服务模式，切实将免费孕前优生健康检查和地中海贫血筛诊工作，纳入政府保障改善民生的总体规划和部署，努力提高目标人群覆盖率，确保全年目标任务圆满完成。</w:t>
      </w:r>
    </w:p>
    <w:p>
      <w:pPr>
        <w:keepNext w:val="0"/>
        <w:keepLines w:val="0"/>
        <w:pageBreakBefore w:val="0"/>
        <w:kinsoku/>
        <w:overflowPunct/>
        <w:topLinePunct w:val="0"/>
        <w:autoSpaceDE/>
        <w:autoSpaceDN/>
        <w:bidi w:val="0"/>
        <w:adjustRightInd/>
        <w:spacing w:line="560" w:lineRule="exact"/>
        <w:ind w:firstLine="64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（二）加强宣传教育</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各村（社区、居）</w:t>
      </w:r>
      <w:r>
        <w:rPr>
          <w:rFonts w:hint="eastAsia" w:ascii="仿宋_GB2312" w:hAnsi="仿宋_GB2312" w:eastAsia="仿宋_GB2312" w:cs="仿宋_GB2312"/>
          <w:sz w:val="32"/>
          <w:szCs w:val="32"/>
          <w:lang w:eastAsia="zh-CN"/>
        </w:rPr>
        <w:t>充分利用广播、电视、网络等大众媒体，普及优生科学知识，宣传孕前优生健康检查重要作用及相关政策，引导群众树立优生意识，营造良好的社会氛围。要充分发挥各级各类医疗保健机构、孕妇学校、优生咨询室、人口学校等平台优势，针对目标人群发放宣传资料，举办知识讲座，开展面对面咨询指导等活动，提高夫妇怀孕之前主动接受优生检查积极性和主动性，有效防范出生缺陷患儿出生。</w:t>
      </w:r>
    </w:p>
    <w:p>
      <w:pPr>
        <w:keepNext w:val="0"/>
        <w:keepLines w:val="0"/>
        <w:pageBreakBefore w:val="0"/>
        <w:kinsoku/>
        <w:overflowPunct/>
        <w:topLinePunct w:val="0"/>
        <w:autoSpaceDE/>
        <w:autoSpaceDN/>
        <w:bidi w:val="0"/>
        <w:adjustRightInd/>
        <w:spacing w:line="560" w:lineRule="exact"/>
        <w:ind w:firstLine="64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（三）加强质量控制</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崖城卫生院</w:t>
      </w:r>
      <w:r>
        <w:rPr>
          <w:rFonts w:hint="eastAsia" w:ascii="仿宋_GB2312" w:hAnsi="仿宋_GB2312" w:eastAsia="仿宋_GB2312" w:cs="仿宋_GB2312"/>
          <w:sz w:val="32"/>
          <w:szCs w:val="32"/>
          <w:lang w:eastAsia="zh-CN"/>
        </w:rPr>
        <w:t>要不断完善各项管理制度，加强质量控制，提高健康教育、病史询问、医学检查、风险评估和咨询指导的准确性；加强对目标人群早孕及妊娠过程的追踪与随访，及时掌握动态情况，确保地中海贫血等高风险孕妇妊娠结局得到有效控制。</w:t>
      </w:r>
    </w:p>
    <w:p>
      <w:pPr>
        <w:keepNext w:val="0"/>
        <w:keepLines w:val="0"/>
        <w:pageBreakBefore w:val="0"/>
        <w:kinsoku/>
        <w:overflowPunct/>
        <w:topLinePunct w:val="0"/>
        <w:autoSpaceDE/>
        <w:autoSpaceDN/>
        <w:bidi w:val="0"/>
        <w:adjustRightInd/>
        <w:spacing w:line="560" w:lineRule="exact"/>
        <w:ind w:firstLine="64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（四）加强监督管理</w:t>
      </w: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区卫健委</w:t>
      </w:r>
      <w:r>
        <w:rPr>
          <w:rFonts w:hint="eastAsia" w:ascii="仿宋_GB2312" w:hAnsi="仿宋_GB2312" w:eastAsia="仿宋_GB2312" w:cs="仿宋_GB2312"/>
          <w:sz w:val="32"/>
          <w:szCs w:val="32"/>
          <w:lang w:eastAsia="zh-CN"/>
        </w:rPr>
        <w:t>协同财政部门加强工作监管，及时对组织实施、技术服务、质量控制、专项资金使用等情况进行监督检查，确保项目资金使用安全。监督定点服务机构严格遵循规范，认真开展各项服务，如实填写目标人群家庭档案，据实结算服务经费，不得弄虚作假。任何机构和个人不得截留、挤占或挪用专项资金，确保经费专款专用。对违反相关规定的机构和个人，依法依规严肃处理。</w:t>
      </w:r>
    </w:p>
    <w:p>
      <w:pPr>
        <w:keepNext w:val="0"/>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（五）经费管理</w:t>
      </w:r>
    </w:p>
    <w:p>
      <w:pPr>
        <w:keepNext w:val="0"/>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孕优系统安装经费1万元，由区财政局负责。</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五、检查时间和补助标准</w:t>
      </w:r>
    </w:p>
    <w:p>
      <w:pPr>
        <w:keepNext w:val="0"/>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1.检查时间：2021年9月17日至2021年10月30日。</w:t>
      </w:r>
    </w:p>
    <w:p>
      <w:pPr>
        <w:keepNext w:val="0"/>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2.补助标准：检查对象每对夫妇误工费补助100元。</w:t>
      </w:r>
    </w:p>
    <w:p>
      <w:pPr>
        <w:keepNext w:val="0"/>
        <w:keepLines w:val="0"/>
        <w:pageBreakBefore w:val="0"/>
        <w:kinsoku/>
        <w:overflowPunct/>
        <w:topLinePunct w:val="0"/>
        <w:autoSpaceDE/>
        <w:autoSpaceDN/>
        <w:bidi w:val="0"/>
        <w:adjustRightInd/>
        <w:spacing w:line="560" w:lineRule="exact"/>
        <w:rPr>
          <w:rFonts w:hint="eastAsia" w:ascii="仿宋_GB2312" w:hAnsi="仿宋_GB2312" w:eastAsia="仿宋_GB2312" w:cs="仿宋_GB2312"/>
          <w:sz w:val="32"/>
          <w:szCs w:val="32"/>
        </w:rPr>
      </w:pPr>
    </w:p>
    <w:p>
      <w:pPr>
        <w:keepNext w:val="0"/>
        <w:keepLines w:val="0"/>
        <w:pageBreakBefore w:val="0"/>
        <w:kinsoku/>
        <w:overflowPunct/>
        <w:topLinePunct w:val="0"/>
        <w:autoSpaceDE/>
        <w:autoSpaceDN/>
        <w:bidi w:val="0"/>
        <w:adjustRightInd/>
        <w:spacing w:line="56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1.崖州区</w:t>
      </w:r>
      <w:r>
        <w:rPr>
          <w:rFonts w:hint="eastAsia" w:ascii="仿宋_GB2312" w:hAnsi="仿宋_GB2312" w:eastAsia="仿宋_GB2312" w:cs="仿宋_GB2312"/>
          <w:sz w:val="32"/>
          <w:szCs w:val="32"/>
        </w:rPr>
        <w:t>免费</w:t>
      </w:r>
      <w:r>
        <w:rPr>
          <w:rFonts w:hint="eastAsia" w:ascii="仿宋_GB2312" w:hAnsi="仿宋_GB2312" w:eastAsia="仿宋_GB2312" w:cs="仿宋_GB2312"/>
          <w:sz w:val="32"/>
          <w:szCs w:val="32"/>
          <w:lang w:val="en-US" w:eastAsia="zh-CN"/>
        </w:rPr>
        <w:t>孕前</w:t>
      </w:r>
      <w:r>
        <w:rPr>
          <w:rFonts w:hint="eastAsia" w:ascii="仿宋_GB2312" w:hAnsi="仿宋_GB2312" w:eastAsia="仿宋_GB2312" w:cs="仿宋_GB2312"/>
          <w:sz w:val="32"/>
          <w:szCs w:val="32"/>
        </w:rPr>
        <w:t>优生</w:t>
      </w:r>
      <w:r>
        <w:rPr>
          <w:rFonts w:hint="eastAsia" w:ascii="仿宋_GB2312" w:hAnsi="仿宋_GB2312" w:eastAsia="仿宋_GB2312" w:cs="仿宋_GB2312"/>
          <w:sz w:val="32"/>
          <w:szCs w:val="32"/>
          <w:lang w:val="en-US" w:eastAsia="zh-CN"/>
        </w:rPr>
        <w:t>健康检查</w:t>
      </w:r>
      <w:r>
        <w:rPr>
          <w:rFonts w:hint="eastAsia" w:ascii="仿宋_GB2312" w:hAnsi="仿宋_GB2312" w:eastAsia="仿宋_GB2312" w:cs="仿宋_GB2312"/>
          <w:sz w:val="32"/>
          <w:szCs w:val="32"/>
        </w:rPr>
        <w:t>服务凭证</w:t>
      </w:r>
    </w:p>
    <w:p>
      <w:pPr>
        <w:keepNext w:val="0"/>
        <w:keepLines w:val="0"/>
        <w:pageBreakBefore w:val="0"/>
        <w:kinsoku/>
        <w:overflowPunct/>
        <w:topLinePunct w:val="0"/>
        <w:autoSpaceDE/>
        <w:autoSpaceDN/>
        <w:bidi w:val="0"/>
        <w:adjustRightInd/>
        <w:spacing w:line="560" w:lineRule="exact"/>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2.免费孕前优生健康检查知情同意书</w:t>
      </w:r>
    </w:p>
    <w:p>
      <w:pPr>
        <w:keepNext w:val="0"/>
        <w:keepLines w:val="0"/>
        <w:pageBreakBefore w:val="0"/>
        <w:kinsoku/>
        <w:overflowPunct/>
        <w:topLinePunct w:val="0"/>
        <w:autoSpaceDE/>
        <w:autoSpaceDN/>
        <w:bidi w:val="0"/>
        <w:adjustRightInd/>
        <w:spacing w:line="560" w:lineRule="exact"/>
        <w:ind w:firstLine="1600" w:firstLineChars="5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21年崖州区</w:t>
      </w:r>
      <w:r>
        <w:rPr>
          <w:rFonts w:hint="eastAsia" w:ascii="仿宋_GB2312" w:hAnsi="仿宋_GB2312" w:eastAsia="仿宋_GB2312" w:cs="仿宋_GB2312"/>
          <w:sz w:val="32"/>
          <w:szCs w:val="32"/>
        </w:rPr>
        <w:t>免费</w:t>
      </w:r>
      <w:r>
        <w:rPr>
          <w:rFonts w:hint="eastAsia" w:ascii="仿宋_GB2312" w:hAnsi="仿宋_GB2312" w:eastAsia="仿宋_GB2312" w:cs="仿宋_GB2312"/>
          <w:sz w:val="32"/>
          <w:szCs w:val="32"/>
          <w:lang w:val="en-US" w:eastAsia="zh-CN"/>
        </w:rPr>
        <w:t>孕优任务及完成情况登记表</w:t>
      </w:r>
    </w:p>
    <w:p>
      <w:pPr>
        <w:keepNext w:val="0"/>
        <w:keepLines w:val="0"/>
        <w:pageBreakBefore w:val="0"/>
        <w:kinsoku/>
        <w:overflowPunct/>
        <w:topLinePunct w:val="0"/>
        <w:autoSpaceDE/>
        <w:autoSpaceDN/>
        <w:bidi w:val="0"/>
        <w:adjustRightInd/>
        <w:spacing w:line="560" w:lineRule="exact"/>
        <w:ind w:firstLine="640"/>
        <w:rPr>
          <w:rFonts w:hint="default" w:ascii="仿宋_GB2312" w:hAnsi="仿宋_GB2312" w:eastAsia="仿宋_GB2312" w:cs="仿宋_GB2312"/>
          <w:sz w:val="32"/>
          <w:szCs w:val="32"/>
          <w:lang w:val="en-US"/>
        </w:rPr>
      </w:pPr>
      <w:r>
        <w:rPr>
          <w:rFonts w:hint="eastAsia" w:ascii="仿宋" w:hAnsi="仿宋" w:eastAsia="仿宋" w:cs="仿宋"/>
          <w:sz w:val="32"/>
          <w:szCs w:val="32"/>
          <w:lang w:val="en-US" w:eastAsia="zh-CN"/>
        </w:rPr>
        <w:t xml:space="preserve">     </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br w:type="page"/>
      </w:r>
      <w:r>
        <w:rPr>
          <w:rFonts w:hint="eastAsia" w:ascii="黑体" w:hAnsi="黑体" w:eastAsia="黑体" w:cs="黑体"/>
          <w:sz w:val="32"/>
          <w:szCs w:val="32"/>
          <w:lang w:val="en-US" w:eastAsia="zh-CN"/>
        </w:rPr>
        <w:t>附件1</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b/>
          <w:bCs/>
          <w:sz w:val="44"/>
          <w:szCs w:val="44"/>
          <w:lang w:eastAsia="zh-CN"/>
        </w:rPr>
      </w:pPr>
      <w:r>
        <w:rPr>
          <w:rFonts w:hint="eastAsia" w:ascii="仿宋" w:hAnsi="仿宋" w:eastAsia="仿宋" w:cs="仿宋"/>
          <w:b/>
          <w:bCs/>
          <w:sz w:val="44"/>
          <w:szCs w:val="44"/>
          <w:lang w:val="en-US" w:eastAsia="zh-CN"/>
        </w:rPr>
        <w:t>崖州区</w:t>
      </w:r>
      <w:r>
        <w:rPr>
          <w:rFonts w:hint="eastAsia" w:ascii="仿宋_GB2312" w:hAnsi="仿宋_GB2312" w:eastAsia="仿宋_GB2312" w:cs="仿宋_GB2312"/>
          <w:b/>
          <w:bCs/>
          <w:sz w:val="44"/>
          <w:szCs w:val="44"/>
        </w:rPr>
        <w:t>免费</w:t>
      </w:r>
      <w:r>
        <w:rPr>
          <w:rFonts w:hint="eastAsia" w:ascii="仿宋_GB2312" w:hAnsi="仿宋_GB2312" w:eastAsia="仿宋_GB2312" w:cs="仿宋_GB2312"/>
          <w:b/>
          <w:bCs/>
          <w:sz w:val="44"/>
          <w:szCs w:val="44"/>
          <w:lang w:val="en-US" w:eastAsia="zh-CN"/>
        </w:rPr>
        <w:t>孕前</w:t>
      </w:r>
      <w:r>
        <w:rPr>
          <w:rFonts w:hint="eastAsia" w:ascii="仿宋_GB2312" w:hAnsi="仿宋_GB2312" w:eastAsia="仿宋_GB2312" w:cs="仿宋_GB2312"/>
          <w:b/>
          <w:bCs/>
          <w:sz w:val="44"/>
          <w:szCs w:val="44"/>
        </w:rPr>
        <w:t>优生</w:t>
      </w:r>
      <w:r>
        <w:rPr>
          <w:rFonts w:hint="eastAsia" w:ascii="仿宋_GB2312" w:hAnsi="仿宋_GB2312" w:eastAsia="仿宋_GB2312" w:cs="仿宋_GB2312"/>
          <w:b/>
          <w:bCs/>
          <w:sz w:val="44"/>
          <w:szCs w:val="44"/>
          <w:lang w:val="en-US" w:eastAsia="zh-CN"/>
        </w:rPr>
        <w:t>健康检查</w:t>
      </w:r>
      <w:r>
        <w:rPr>
          <w:rFonts w:hint="eastAsia" w:ascii="仿宋_GB2312" w:hAnsi="仿宋_GB2312" w:eastAsia="仿宋_GB2312" w:cs="仿宋_GB2312"/>
          <w:b/>
          <w:bCs/>
          <w:sz w:val="44"/>
          <w:szCs w:val="44"/>
        </w:rPr>
        <w:t>服务凭证</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联:</w:t>
      </w:r>
      <w:r>
        <w:rPr>
          <w:rFonts w:hint="eastAsia" w:ascii="仿宋" w:hAnsi="仿宋" w:eastAsia="仿宋" w:cs="仿宋"/>
          <w:b/>
          <w:bCs/>
          <w:sz w:val="32"/>
          <w:szCs w:val="32"/>
          <w:lang w:val="en-US" w:eastAsia="zh-CN"/>
        </w:rPr>
        <w:t>交受检者本人</w:t>
      </w:r>
      <w:r>
        <w:rPr>
          <w:rFonts w:hint="eastAsia" w:ascii="仿宋" w:hAnsi="仿宋" w:eastAsia="仿宋" w:cs="仿宋"/>
          <w:b/>
          <w:bCs/>
          <w:sz w:val="32"/>
          <w:szCs w:val="32"/>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崖城卫生院：</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村（社区、居）， 男方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、女方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知情自愿申请免费孕前优生健康检查，请按规定给予免费孕前优生健康检查服务。</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val="0"/>
        <w:overflowPunct/>
        <w:topLinePunct w:val="0"/>
        <w:autoSpaceDE/>
        <w:autoSpaceDN/>
        <w:bidi w:val="0"/>
        <w:adjustRightInd/>
        <w:snapToGrid/>
        <w:spacing w:line="560" w:lineRule="exact"/>
        <w:ind w:left="-420" w:leftChars="-200" w:firstLine="64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三亚市崖州区卫生健康委员会</w:t>
      </w:r>
    </w:p>
    <w:p>
      <w:pPr>
        <w:keepNext w:val="0"/>
        <w:keepLines w:val="0"/>
        <w:pageBreakBefore w:val="0"/>
        <w:widowControl w:val="0"/>
        <w:tabs>
          <w:tab w:val="left" w:pos="765"/>
        </w:tabs>
        <w:kinsoku/>
        <w:wordWrap w:val="0"/>
        <w:overflowPunct/>
        <w:topLinePunct w:val="0"/>
        <w:autoSpaceDE/>
        <w:autoSpaceDN/>
        <w:bidi w:val="0"/>
        <w:adjustRightInd/>
        <w:snapToGrid/>
        <w:spacing w:line="560" w:lineRule="exact"/>
        <w:ind w:left="-420" w:leftChars="-200" w:firstLine="64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（盖章）   </w:t>
      </w:r>
    </w:p>
    <w:p>
      <w:pPr>
        <w:keepNext w:val="0"/>
        <w:keepLines w:val="0"/>
        <w:pageBreakBefore w:val="0"/>
        <w:widowControl w:val="0"/>
        <w:tabs>
          <w:tab w:val="left" w:pos="765"/>
        </w:tabs>
        <w:kinsoku/>
        <w:wordWrap w:val="0"/>
        <w:overflowPunct/>
        <w:topLinePunct w:val="0"/>
        <w:autoSpaceDE/>
        <w:autoSpaceDN/>
        <w:bidi w:val="0"/>
        <w:adjustRightInd/>
        <w:snapToGrid/>
        <w:spacing w:line="560" w:lineRule="exact"/>
        <w:ind w:left="-420" w:leftChars="-200" w:firstLine="64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有效期：请在    年    月   日前到指定医疗机构进行检查。</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b/>
          <w:bCs/>
          <w:sz w:val="44"/>
          <w:szCs w:val="44"/>
          <w:lang w:eastAsia="zh-CN"/>
        </w:rPr>
      </w:pPr>
      <w:r>
        <w:rPr>
          <w:rFonts w:hint="eastAsia" w:ascii="仿宋_GB2312" w:hAnsi="仿宋_GB2312" w:eastAsia="仿宋_GB2312" w:cs="仿宋_GB2312"/>
          <w:b/>
          <w:bCs/>
          <w:sz w:val="44"/>
          <w:szCs w:val="44"/>
          <w:lang w:val="en-US" w:eastAsia="zh-CN"/>
        </w:rPr>
        <w:t>崖州区</w:t>
      </w:r>
      <w:r>
        <w:rPr>
          <w:rFonts w:hint="eastAsia" w:ascii="仿宋_GB2312" w:hAnsi="仿宋_GB2312" w:eastAsia="仿宋_GB2312" w:cs="仿宋_GB2312"/>
          <w:b/>
          <w:bCs/>
          <w:sz w:val="44"/>
          <w:szCs w:val="44"/>
        </w:rPr>
        <w:t>免费</w:t>
      </w:r>
      <w:r>
        <w:rPr>
          <w:rFonts w:hint="eastAsia" w:ascii="仿宋_GB2312" w:hAnsi="仿宋_GB2312" w:eastAsia="仿宋_GB2312" w:cs="仿宋_GB2312"/>
          <w:b/>
          <w:bCs/>
          <w:sz w:val="44"/>
          <w:szCs w:val="44"/>
          <w:lang w:val="en-US" w:eastAsia="zh-CN"/>
        </w:rPr>
        <w:t>孕前</w:t>
      </w:r>
      <w:r>
        <w:rPr>
          <w:rFonts w:hint="eastAsia" w:ascii="仿宋_GB2312" w:hAnsi="仿宋_GB2312" w:eastAsia="仿宋_GB2312" w:cs="仿宋_GB2312"/>
          <w:b/>
          <w:bCs/>
          <w:sz w:val="44"/>
          <w:szCs w:val="44"/>
        </w:rPr>
        <w:t>优生</w:t>
      </w:r>
      <w:r>
        <w:rPr>
          <w:rFonts w:hint="eastAsia" w:ascii="仿宋_GB2312" w:hAnsi="仿宋_GB2312" w:eastAsia="仿宋_GB2312" w:cs="仿宋_GB2312"/>
          <w:b/>
          <w:bCs/>
          <w:sz w:val="44"/>
          <w:szCs w:val="44"/>
          <w:lang w:val="en-US" w:eastAsia="zh-CN"/>
        </w:rPr>
        <w:t>健康检查</w:t>
      </w:r>
      <w:r>
        <w:rPr>
          <w:rFonts w:hint="eastAsia" w:ascii="仿宋_GB2312" w:hAnsi="仿宋_GB2312" w:eastAsia="仿宋_GB2312" w:cs="仿宋_GB2312"/>
          <w:b/>
          <w:bCs/>
          <w:sz w:val="44"/>
          <w:szCs w:val="44"/>
        </w:rPr>
        <w:t>服务凭证</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联:</w:t>
      </w:r>
      <w:r>
        <w:rPr>
          <w:rFonts w:hint="eastAsia" w:ascii="仿宋" w:hAnsi="仿宋" w:eastAsia="仿宋" w:cs="仿宋"/>
          <w:b/>
          <w:bCs/>
          <w:sz w:val="32"/>
          <w:szCs w:val="32"/>
          <w:lang w:val="en-US" w:eastAsia="zh-CN"/>
        </w:rPr>
        <w:t>检查机构存底</w:t>
      </w:r>
      <w:r>
        <w:rPr>
          <w:rFonts w:hint="eastAsia" w:ascii="仿宋" w:hAnsi="仿宋" w:eastAsia="仿宋" w:cs="仿宋"/>
          <w:b/>
          <w:bCs/>
          <w:sz w:val="32"/>
          <w:szCs w:val="32"/>
        </w:rPr>
        <w:t>）</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崖城卫生院：</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640" w:firstLineChars="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兹有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 xml:space="preserve"> 村（社区、居），男方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、女方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知情自愿申请免费孕前优生健康检查，请按规定给予免费孕前优生健康检查服务。</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val="0"/>
        <w:overflowPunct/>
        <w:topLinePunct w:val="0"/>
        <w:autoSpaceDE/>
        <w:autoSpaceDN/>
        <w:bidi w:val="0"/>
        <w:adjustRightInd/>
        <w:snapToGrid/>
        <w:spacing w:line="560" w:lineRule="exact"/>
        <w:ind w:left="-420" w:leftChars="-200" w:firstLine="64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三亚市崖州区卫生健康委员会</w:t>
      </w:r>
    </w:p>
    <w:p>
      <w:pPr>
        <w:keepNext w:val="0"/>
        <w:keepLines w:val="0"/>
        <w:pageBreakBefore w:val="0"/>
        <w:widowControl w:val="0"/>
        <w:tabs>
          <w:tab w:val="left" w:pos="765"/>
        </w:tabs>
        <w:kinsoku/>
        <w:wordWrap w:val="0"/>
        <w:overflowPunct/>
        <w:topLinePunct w:val="0"/>
        <w:autoSpaceDE/>
        <w:autoSpaceDN/>
        <w:bidi w:val="0"/>
        <w:adjustRightInd/>
        <w:snapToGrid/>
        <w:spacing w:line="560" w:lineRule="exact"/>
        <w:ind w:left="-420" w:leftChars="-200" w:firstLine="64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（盖章）   </w:t>
      </w:r>
    </w:p>
    <w:p>
      <w:pPr>
        <w:keepNext w:val="0"/>
        <w:keepLines w:val="0"/>
        <w:pageBreakBefore w:val="0"/>
        <w:widowControl w:val="0"/>
        <w:tabs>
          <w:tab w:val="left" w:pos="765"/>
        </w:tabs>
        <w:kinsoku/>
        <w:wordWrap w:val="0"/>
        <w:overflowPunct/>
        <w:topLinePunct w:val="0"/>
        <w:autoSpaceDE/>
        <w:autoSpaceDN/>
        <w:bidi w:val="0"/>
        <w:adjustRightInd/>
        <w:snapToGrid/>
        <w:spacing w:line="560" w:lineRule="exact"/>
        <w:ind w:left="-420" w:leftChars="-200" w:firstLine="640" w:firstLineChars="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eastAsia" w:ascii="仿宋_GB2312" w:hAnsi="仿宋_GB2312" w:eastAsia="仿宋_GB2312" w:cs="仿宋_GB2312"/>
          <w:sz w:val="32"/>
          <w:szCs w:val="32"/>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有效期：请在    年    月   日前到指定医疗机构进行检查。</w:t>
      </w:r>
    </w:p>
    <w:p>
      <w:pPr>
        <w:keepNext w:val="0"/>
        <w:keepLines w:val="0"/>
        <w:pageBreakBefore w:val="0"/>
        <w:widowControl w:val="0"/>
        <w:tabs>
          <w:tab w:val="left" w:pos="765"/>
        </w:tabs>
        <w:kinsoku/>
        <w:wordWrap/>
        <w:overflowPunct/>
        <w:topLinePunct w:val="0"/>
        <w:autoSpaceDE/>
        <w:autoSpaceDN/>
        <w:bidi w:val="0"/>
        <w:adjustRightInd/>
        <w:snapToGrid/>
        <w:spacing w:line="560" w:lineRule="exact"/>
        <w:ind w:left="-420" w:leftChars="-200" w:firstLine="0" w:firstLineChars="0"/>
        <w:jc w:val="center"/>
        <w:textAlignment w:val="auto"/>
        <w:rPr>
          <w:rFonts w:hint="default"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sectPr>
          <w:footerReference r:id="rId3" w:type="default"/>
          <w:footerReference r:id="rId4" w:type="even"/>
          <w:pgSz w:w="11906" w:h="16838"/>
          <w:pgMar w:top="2098" w:right="1474" w:bottom="1984" w:left="1587" w:header="851" w:footer="992" w:gutter="0"/>
          <w:pgNumType w:fmt="decimal"/>
          <w:cols w:space="720" w:num="1"/>
          <w:docGrid w:type="lines" w:linePitch="312" w:charSpace="0"/>
        </w:sectPr>
      </w:pPr>
    </w:p>
    <w:p>
      <w:pPr>
        <w:keepNext w:val="0"/>
        <w:keepLines w:val="0"/>
        <w:pageBreakBefore w:val="0"/>
        <w:widowControl w:val="0"/>
        <w:tabs>
          <w:tab w:val="left" w:pos="765"/>
        </w:tabs>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pacing w:before="0" w:beforeAutospacing="0" w:after="120" w:afterAutospacing="0" w:line="560" w:lineRule="exact"/>
        <w:ind w:left="0" w:right="0" w:firstLine="420"/>
        <w:jc w:val="center"/>
        <w:rPr>
          <w:rFonts w:hint="eastAsia" w:ascii="微软雅黑" w:hAnsi="微软雅黑" w:eastAsia="微软雅黑" w:cs="微软雅黑"/>
          <w:i w:val="0"/>
          <w:caps w:val="0"/>
          <w:color w:val="333333"/>
          <w:spacing w:val="0"/>
          <w:sz w:val="19"/>
          <w:szCs w:val="19"/>
        </w:rPr>
      </w:pPr>
      <w:r>
        <w:rPr>
          <w:rFonts w:hint="eastAsia" w:ascii="宋体" w:hAnsi="宋体" w:eastAsia="宋体" w:cs="宋体"/>
          <w:b/>
          <w:bCs/>
          <w:i w:val="0"/>
          <w:caps w:val="0"/>
          <w:color w:val="333333"/>
          <w:spacing w:val="0"/>
          <w:kern w:val="0"/>
          <w:sz w:val="44"/>
          <w:szCs w:val="44"/>
          <w:shd w:val="clear" w:color="auto" w:fill="FFFFFF"/>
          <w:lang w:val="en-US" w:eastAsia="zh-CN" w:bidi="ar"/>
        </w:rPr>
        <w:t>免费孕前优生健康检查知情同意书</w:t>
      </w:r>
    </w:p>
    <w:p>
      <w:pPr>
        <w:keepNext w:val="0"/>
        <w:keepLines w:val="0"/>
        <w:pageBreakBefore w:val="0"/>
        <w:widowControl w:val="0"/>
        <w:tabs>
          <w:tab w:val="left" w:pos="765"/>
        </w:tabs>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765"/>
        </w:tabs>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为了您将来的宝宝更加健康、您的家庭更加幸福，政府为符合生育政策、计划怀孕的农村夫妇免费提供一次孕前优生健康检查。</w:t>
      </w:r>
    </w:p>
    <w:p>
      <w:pPr>
        <w:keepNext w:val="0"/>
        <w:keepLines w:val="0"/>
        <w:pageBreakBefore w:val="0"/>
        <w:widowControl w:val="0"/>
        <w:tabs>
          <w:tab w:val="left" w:pos="765"/>
        </w:tabs>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孕前优生健康检查建议在计划受孕前4-6个月内进行，内容包括优生健康教育、病史询问、体格检查、临床实验室检查、影像学检查、风险评估、咨询指导等服务，主要目的是查找可能导致出生缺陷等不良妊娠结局的风险因素，有助于夫妇了解双方的健康状况，得到较为全面的健康指导，使计划怀孕夫妇在良好的心理、生理状态下受孕，积极预防出生缺陷的发生，帮助夫妇实现生育一个健康宝宝的美好愿望。</w:t>
      </w:r>
    </w:p>
    <w:p>
      <w:pPr>
        <w:keepNext w:val="0"/>
        <w:keepLines w:val="0"/>
        <w:pageBreakBefore w:val="0"/>
        <w:widowControl w:val="0"/>
        <w:tabs>
          <w:tab w:val="left" w:pos="765"/>
        </w:tabs>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孕前优生健康检查针对众多孕前风险因素中较重要或较常见的因素进行检查，各项检查结果反映的是夫妇双方现阶段身体状况。由于怀孕、胎儿生长发育是一个复杂的生理过程，还会存在其他不确定因素，因此尽管此次检查结果正常，或者发现风险因素采取相关预防措施后，仍有生育出生缺陷儿及发生其他不良妊娠结局（自然流产、死胎、死产等）的可能，怀孕后仍需定期接受孕期检查和保健。</w:t>
      </w:r>
    </w:p>
    <w:p>
      <w:pPr>
        <w:keepNext w:val="0"/>
        <w:keepLines w:val="0"/>
        <w:pageBreakBefore w:val="0"/>
        <w:widowControl w:val="0"/>
        <w:tabs>
          <w:tab w:val="left" w:pos="765"/>
        </w:tabs>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如果您愿意参加本次检查，请在知情同意书上签名。您的个人信息将会得到严格保密。</w:t>
      </w:r>
    </w:p>
    <w:p>
      <w:pPr>
        <w:keepNext w:val="0"/>
        <w:keepLines w:val="0"/>
        <w:pageBreakBefore w:val="0"/>
        <w:widowControl w:val="0"/>
        <w:tabs>
          <w:tab w:val="left" w:pos="765"/>
        </w:tabs>
        <w:kinsoku/>
        <w:wordWrap/>
        <w:overflowPunct/>
        <w:topLinePunct w:val="0"/>
        <w:autoSpaceDE/>
        <w:autoSpaceDN/>
        <w:bidi w:val="0"/>
        <w:adjustRightInd/>
        <w:snapToGrid/>
        <w:spacing w:line="44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对上述情况，本人完全理解。经认真考虑，本人同意接受免费孕前优生健康检查，并愿意和能够按要求接受随访服务。</w:t>
      </w: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left="-420" w:leftChars="-200" w:firstLine="419" w:firstLineChars="131"/>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tabs>
          <w:tab w:val="left" w:pos="0"/>
        </w:tabs>
        <w:kinsoku/>
        <w:wordWrap w:val="0"/>
        <w:overflowPunct/>
        <w:topLinePunct w:val="0"/>
        <w:autoSpaceDE/>
        <w:autoSpaceDN/>
        <w:bidi w:val="0"/>
        <w:adjustRightInd/>
        <w:snapToGrid/>
        <w:spacing w:line="360" w:lineRule="auto"/>
        <w:ind w:left="-420" w:leftChars="-200" w:firstLine="419" w:firstLineChars="131"/>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夫妇签名：丈夫              日期     年    月    日</w:t>
      </w:r>
    </w:p>
    <w:p>
      <w:pPr>
        <w:keepNext w:val="0"/>
        <w:keepLines w:val="0"/>
        <w:pageBreakBefore w:val="0"/>
        <w:widowControl w:val="0"/>
        <w:tabs>
          <w:tab w:val="left" w:pos="765"/>
        </w:tabs>
        <w:kinsoku/>
        <w:wordWrap/>
        <w:overflowPunct/>
        <w:topLinePunct w:val="0"/>
        <w:autoSpaceDE/>
        <w:autoSpaceDN/>
        <w:bidi w:val="0"/>
        <w:adjustRightInd/>
        <w:snapToGrid/>
        <w:spacing w:line="360" w:lineRule="auto"/>
        <w:ind w:firstLine="1600" w:firstLineChars="5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妻子              日期     年    月    日</w:t>
      </w:r>
    </w:p>
    <w:p>
      <w:pPr>
        <w:keepNext w:val="0"/>
        <w:keepLines w:val="0"/>
        <w:pageBreakBefore w:val="0"/>
        <w:widowControl w:val="0"/>
        <w:tabs>
          <w:tab w:val="left" w:pos="765"/>
        </w:tabs>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sz w:val="32"/>
          <w:szCs w:val="32"/>
          <w:lang w:val="en-US" w:eastAsia="zh-CN"/>
        </w:rPr>
        <w:sectPr>
          <w:pgSz w:w="11906" w:h="16838"/>
          <w:pgMar w:top="1701" w:right="1531" w:bottom="1701" w:left="1587" w:header="851" w:footer="992" w:gutter="0"/>
          <w:pgNumType w:fmt="decimal"/>
          <w:cols w:space="720" w:num="1"/>
          <w:rtlGutter w:val="0"/>
          <w:docGrid w:type="lines" w:linePitch="312" w:charSpace="0"/>
        </w:sectPr>
      </w:pPr>
      <w:r>
        <w:rPr>
          <w:rFonts w:hint="eastAsia" w:ascii="仿宋_GB2312" w:hAnsi="仿宋_GB2312" w:eastAsia="仿宋_GB2312" w:cs="仿宋_GB2312"/>
          <w:sz w:val="32"/>
          <w:szCs w:val="32"/>
          <w:lang w:val="en-US" w:eastAsia="zh-CN"/>
        </w:rPr>
        <w:t xml:space="preserve">服务人员签名：              日期     年    月    日   </w:t>
      </w:r>
    </w:p>
    <w:p>
      <w:pPr>
        <w:pStyle w:val="3"/>
        <w:widowControl/>
        <w:pBdr>
          <w:bottom w:val="none" w:color="000000" w:sz="0" w:space="1"/>
        </w:pBdr>
        <w:tabs>
          <w:tab w:val="left" w:pos="234"/>
          <w:tab w:val="clear" w:pos="8306"/>
        </w:tabs>
        <w:snapToGrid w:val="0"/>
        <w:spacing w:after="312" w:line="540" w:lineRule="exact"/>
        <w:jc w:val="both"/>
        <w:textAlignment w:val="baseline"/>
        <w:rPr>
          <w:rStyle w:val="7"/>
          <w:rFonts w:hint="eastAsia" w:ascii="黑体" w:hAnsi="黑体" w:eastAsia="黑体" w:cs="黑体"/>
          <w:b w:val="0"/>
          <w:bCs w:val="0"/>
          <w:kern w:val="2"/>
          <w:sz w:val="32"/>
          <w:szCs w:val="32"/>
          <w:lang w:val="en-US" w:eastAsia="zh-CN" w:bidi="ar-SA"/>
        </w:rPr>
      </w:pPr>
      <w:r>
        <w:rPr>
          <w:rStyle w:val="7"/>
          <w:rFonts w:hint="eastAsia" w:ascii="黑体" w:hAnsi="黑体" w:eastAsia="黑体" w:cs="黑体"/>
          <w:b w:val="0"/>
          <w:bCs w:val="0"/>
          <w:kern w:val="2"/>
          <w:sz w:val="32"/>
          <w:szCs w:val="32"/>
          <w:lang w:val="en-US" w:eastAsia="zh-CN" w:bidi="ar-SA"/>
        </w:rPr>
        <w:t>附件3</w:t>
      </w:r>
    </w:p>
    <w:tbl>
      <w:tblPr>
        <w:tblStyle w:val="4"/>
        <w:tblpPr w:leftFromText="180" w:rightFromText="180" w:vertAnchor="text" w:horzAnchor="page" w:tblpX="1609" w:tblpY="824"/>
        <w:tblOverlap w:val="never"/>
        <w:tblW w:w="881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62"/>
        <w:gridCol w:w="1762"/>
        <w:gridCol w:w="1762"/>
        <w:gridCol w:w="1762"/>
        <w:gridCol w:w="17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50" w:hRule="atLeast"/>
          <w:jc w:val="center"/>
        </w:trPr>
        <w:tc>
          <w:tcPr>
            <w:tcW w:w="1762" w:type="dxa"/>
            <w:tcBorders>
              <w:top w:val="single" w:color="000000" w:sz="4" w:space="0"/>
              <w:left w:val="single" w:color="000000" w:sz="4" w:space="0"/>
              <w:bottom w:val="single" w:color="000000" w:sz="4" w:space="0"/>
              <w:right w:val="single" w:color="000000" w:sz="4" w:space="0"/>
            </w:tcBorders>
          </w:tcPr>
          <w:p>
            <w:pPr>
              <w:spacing w:line="320" w:lineRule="exact"/>
              <w:ind w:firstLine="720" w:firstLineChars="400"/>
              <w:jc w:val="both"/>
              <w:textAlignment w:val="baseline"/>
              <w:rPr>
                <w:rStyle w:val="7"/>
                <w:b w:val="0"/>
                <w:bCs w:val="0"/>
                <w:kern w:val="2"/>
                <w:sz w:val="18"/>
                <w:szCs w:val="24"/>
                <w:lang w:val="en-US" w:eastAsia="zh-CN" w:bidi="ar-SA"/>
              </w:rPr>
            </w:pPr>
            <w:r>
              <w:rPr>
                <w:rStyle w:val="7"/>
                <w:rFonts w:hint="eastAsia"/>
                <w:b w:val="0"/>
                <w:bCs w:val="0"/>
                <w:kern w:val="2"/>
                <w:sz w:val="18"/>
                <w:szCs w:val="24"/>
                <w:lang w:val="en-US" w:eastAsia="zh-CN" w:bidi="ar-SA"/>
              </w:rPr>
              <w:t>单</w:t>
            </w:r>
            <w:r>
              <w:rPr>
                <w:rStyle w:val="7"/>
                <w:b w:val="0"/>
                <w:bCs w:val="0"/>
                <w:kern w:val="2"/>
                <w:sz w:val="18"/>
                <w:szCs w:val="24"/>
                <w:lang w:val="en-US" w:eastAsia="zh-CN" w:bidi="ar-SA"/>
              </w:rPr>
              <w:t xml:space="preserve">  位</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ind w:firstLine="180" w:firstLineChars="100"/>
              <w:jc w:val="center"/>
              <w:textAlignment w:val="baseline"/>
              <w:rPr>
                <w:rStyle w:val="7"/>
                <w:b w:val="0"/>
                <w:bCs w:val="0"/>
                <w:kern w:val="2"/>
                <w:sz w:val="18"/>
                <w:szCs w:val="24"/>
                <w:lang w:val="en-US" w:eastAsia="zh-CN" w:bidi="ar-SA"/>
              </w:rPr>
            </w:pPr>
            <w:r>
              <w:rPr>
                <w:rStyle w:val="7"/>
                <w:rFonts w:hint="eastAsia"/>
                <w:b w:val="0"/>
                <w:bCs w:val="0"/>
                <w:kern w:val="2"/>
                <w:sz w:val="18"/>
                <w:szCs w:val="24"/>
                <w:lang w:val="en-US" w:eastAsia="zh-CN" w:bidi="ar-SA"/>
              </w:rPr>
              <w:t>任务</w:t>
            </w:r>
            <w:r>
              <w:rPr>
                <w:rStyle w:val="7"/>
                <w:b w:val="0"/>
                <w:bCs w:val="0"/>
                <w:kern w:val="2"/>
                <w:sz w:val="18"/>
                <w:szCs w:val="24"/>
                <w:lang w:val="en-US" w:eastAsia="zh-CN" w:bidi="ar-SA"/>
              </w:rPr>
              <w:t>数（对）</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rFonts w:hint="default"/>
                <w:b w:val="0"/>
                <w:bCs w:val="0"/>
                <w:kern w:val="2"/>
                <w:sz w:val="18"/>
                <w:szCs w:val="18"/>
                <w:lang w:val="en-US" w:eastAsia="zh-CN" w:bidi="ar-SA"/>
              </w:rPr>
            </w:pPr>
            <w:r>
              <w:rPr>
                <w:rStyle w:val="7"/>
                <w:rFonts w:hint="eastAsia"/>
                <w:b w:val="0"/>
                <w:bCs w:val="0"/>
                <w:kern w:val="2"/>
                <w:sz w:val="18"/>
                <w:szCs w:val="18"/>
                <w:lang w:val="en-US" w:eastAsia="zh-CN" w:bidi="ar-SA"/>
              </w:rPr>
              <w:t>已完成任务数(对）</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rFonts w:hint="default"/>
                <w:b w:val="0"/>
                <w:bCs w:val="0"/>
                <w:kern w:val="2"/>
                <w:sz w:val="18"/>
                <w:szCs w:val="18"/>
                <w:lang w:val="en-US" w:eastAsia="zh-CN" w:bidi="ar-SA"/>
              </w:rPr>
            </w:pPr>
            <w:r>
              <w:rPr>
                <w:rStyle w:val="7"/>
                <w:rFonts w:hint="eastAsia"/>
                <w:b w:val="0"/>
                <w:bCs w:val="0"/>
                <w:kern w:val="2"/>
                <w:sz w:val="18"/>
                <w:szCs w:val="18"/>
                <w:lang w:val="en-US" w:eastAsia="zh-CN" w:bidi="ar-SA"/>
              </w:rPr>
              <w:t>未完成任务数（对）</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18"/>
                <w:lang w:val="en-US" w:eastAsia="zh-CN" w:bidi="ar-SA"/>
              </w:rPr>
            </w:pPr>
            <w:r>
              <w:rPr>
                <w:rStyle w:val="7"/>
                <w:b w:val="0"/>
                <w:bCs w:val="0"/>
                <w:kern w:val="2"/>
                <w:sz w:val="18"/>
                <w:szCs w:val="18"/>
                <w:lang w:val="en-US" w:eastAsia="zh-CN" w:bidi="ar-SA"/>
              </w:rPr>
              <w:t xml:space="preserve">备 </w:t>
            </w:r>
            <w:r>
              <w:rPr>
                <w:rStyle w:val="7"/>
                <w:rFonts w:hint="eastAsia"/>
                <w:b w:val="0"/>
                <w:bCs w:val="0"/>
                <w:kern w:val="2"/>
                <w:sz w:val="18"/>
                <w:szCs w:val="18"/>
                <w:lang w:val="en-US" w:eastAsia="zh-CN" w:bidi="ar-SA"/>
              </w:rPr>
              <w:t xml:space="preserve"> </w:t>
            </w:r>
            <w:r>
              <w:rPr>
                <w:rStyle w:val="7"/>
                <w:b w:val="0"/>
                <w:bCs w:val="0"/>
                <w:kern w:val="2"/>
                <w:sz w:val="18"/>
                <w:szCs w:val="18"/>
                <w:lang w:val="en-US" w:eastAsia="zh-CN" w:bidi="ar-SA"/>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东关</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hint="eastAsia" w:cs="Times New Roman"/>
                <w:b w:val="0"/>
                <w:bCs/>
                <w:kern w:val="2"/>
                <w:sz w:val="21"/>
                <w:szCs w:val="24"/>
                <w:lang w:val="en-US" w:eastAsia="zh-CN" w:bidi="ar-SA"/>
              </w:rPr>
              <w:t>1</w:t>
            </w:r>
            <w:r>
              <w:rPr>
                <w:rStyle w:val="7"/>
                <w:rFonts w:cs="Times New Roman"/>
                <w:b w:val="0"/>
                <w:bCs/>
                <w:kern w:val="2"/>
                <w:sz w:val="21"/>
                <w:szCs w:val="24"/>
                <w:lang w:val="en-US" w:eastAsia="zh-CN" w:bidi="ar-SA"/>
              </w:rPr>
              <w:t>0</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5"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海棠</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6</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rFonts w:hint="default"/>
                <w:b w:val="0"/>
                <w:bCs/>
                <w:kern w:val="2"/>
                <w:sz w:val="18"/>
                <w:szCs w:val="24"/>
                <w:lang w:val="en-US" w:eastAsia="zh-CN" w:bidi="ar-SA"/>
              </w:rPr>
            </w:pPr>
            <w:r>
              <w:rPr>
                <w:rStyle w:val="7"/>
                <w:rFonts w:hint="eastAsia"/>
                <w:b w:val="0"/>
                <w:bCs/>
                <w:kern w:val="2"/>
                <w:sz w:val="18"/>
                <w:szCs w:val="24"/>
                <w:lang w:val="en-US" w:eastAsia="zh-CN" w:bidi="ar-SA"/>
              </w:rPr>
              <w:t>深海科技城社区</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hint="eastAsia" w:cs="Times New Roman"/>
                <w:b w:val="0"/>
                <w:bCs/>
                <w:kern w:val="2"/>
                <w:sz w:val="21"/>
                <w:szCs w:val="24"/>
                <w:lang w:val="en-US" w:eastAsia="zh-CN" w:bidi="ar-SA"/>
              </w:rPr>
              <w:t>10</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rFonts w:hint="default"/>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rFonts w:hint="default"/>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rFonts w:hint="default"/>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雅安</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hint="eastAsia" w:cs="Times New Roman"/>
                <w:b w:val="0"/>
                <w:bCs/>
                <w:kern w:val="2"/>
                <w:sz w:val="21"/>
                <w:szCs w:val="24"/>
                <w:lang w:val="en-US" w:eastAsia="zh-CN" w:bidi="ar-SA"/>
              </w:rPr>
              <w:t>9</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城东</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hint="eastAsia" w:cs="Times New Roman"/>
                <w:b w:val="0"/>
                <w:bCs/>
                <w:kern w:val="2"/>
                <w:sz w:val="21"/>
                <w:szCs w:val="24"/>
                <w:lang w:val="en-US" w:eastAsia="zh-CN" w:bidi="ar-SA"/>
              </w:rPr>
              <w:t>15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拱北</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hint="eastAsia" w:cs="Times New Roman"/>
                <w:b w:val="0"/>
                <w:bCs/>
                <w:kern w:val="2"/>
                <w:sz w:val="21"/>
                <w:szCs w:val="24"/>
                <w:lang w:val="en-US" w:eastAsia="zh-CN" w:bidi="ar-SA"/>
              </w:rPr>
              <w:t>15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0"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崖城</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hint="eastAsia" w:cs="Times New Roman"/>
                <w:b w:val="0"/>
                <w:bCs/>
                <w:kern w:val="2"/>
                <w:sz w:val="21"/>
                <w:szCs w:val="24"/>
                <w:lang w:val="en-US" w:eastAsia="zh-CN" w:bidi="ar-SA"/>
              </w:rPr>
              <w:t>15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城西</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hint="eastAsia" w:cs="Times New Roman"/>
                <w:b w:val="0"/>
                <w:bCs/>
                <w:kern w:val="2"/>
                <w:sz w:val="21"/>
                <w:szCs w:val="24"/>
                <w:lang w:val="en-US" w:eastAsia="zh-CN" w:bidi="ar-SA"/>
              </w:rPr>
              <w:t>15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抱古</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cs="Times New Roman"/>
                <w:b w:val="0"/>
                <w:bCs/>
                <w:kern w:val="2"/>
                <w:sz w:val="21"/>
                <w:szCs w:val="24"/>
                <w:lang w:val="en-US" w:eastAsia="zh-CN" w:bidi="ar-SA"/>
              </w:rPr>
              <w:t>1</w:t>
            </w:r>
            <w:r>
              <w:rPr>
                <w:rStyle w:val="7"/>
                <w:rFonts w:hint="eastAsia" w:cs="Times New Roman"/>
                <w:b w:val="0"/>
                <w:bCs/>
                <w:kern w:val="2"/>
                <w:sz w:val="21"/>
                <w:szCs w:val="24"/>
                <w:lang w:val="en-US" w:eastAsia="zh-CN" w:bidi="ar-SA"/>
              </w:rPr>
              <w:t>6</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北岭</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1</w:t>
            </w:r>
            <w:r>
              <w:rPr>
                <w:rStyle w:val="7"/>
                <w:rFonts w:hint="eastAsia" w:cs="Times New Roman"/>
                <w:b w:val="0"/>
                <w:bCs/>
                <w:kern w:val="2"/>
                <w:sz w:val="21"/>
                <w:szCs w:val="24"/>
                <w:lang w:val="en-US" w:eastAsia="zh-CN" w:bidi="ar-SA"/>
              </w:rPr>
              <w:t>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南山</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hint="eastAsia" w:cs="Times New Roman"/>
                <w:b w:val="0"/>
                <w:bCs/>
                <w:kern w:val="2"/>
                <w:sz w:val="21"/>
                <w:szCs w:val="24"/>
                <w:lang w:val="en-US" w:eastAsia="zh-CN" w:bidi="ar-SA"/>
              </w:rPr>
              <w:t>18</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水南</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hint="eastAsia" w:cs="Times New Roman"/>
                <w:b w:val="0"/>
                <w:bCs/>
                <w:kern w:val="2"/>
                <w:sz w:val="21"/>
                <w:szCs w:val="24"/>
                <w:lang w:val="en-US" w:eastAsia="zh-CN" w:bidi="ar-SA"/>
              </w:rPr>
              <w:t>18</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大蛋</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hint="eastAsia" w:cs="Times New Roman"/>
                <w:b w:val="0"/>
                <w:bCs/>
                <w:kern w:val="2"/>
                <w:sz w:val="21"/>
                <w:szCs w:val="24"/>
                <w:lang w:val="en-US" w:eastAsia="zh-CN" w:bidi="ar-SA"/>
              </w:rPr>
              <w:t>19</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ind w:firstLine="176" w:firstLineChars="98"/>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赤草</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10</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雀信</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3</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东京</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中和</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龙港</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7</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文明</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6</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港门</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cs="Times New Roman"/>
                <w:b w:val="0"/>
                <w:bCs/>
                <w:kern w:val="2"/>
                <w:sz w:val="21"/>
                <w:szCs w:val="24"/>
                <w:lang w:val="en-US" w:eastAsia="zh-CN" w:bidi="ar-SA"/>
              </w:rPr>
              <w:t>1</w:t>
            </w:r>
            <w:r>
              <w:rPr>
                <w:rStyle w:val="7"/>
                <w:rFonts w:hint="eastAsia" w:cs="Times New Roman"/>
                <w:b w:val="0"/>
                <w:bCs/>
                <w:kern w:val="2"/>
                <w:sz w:val="21"/>
                <w:szCs w:val="24"/>
                <w:lang w:val="en-US" w:eastAsia="zh-CN" w:bidi="ar-SA"/>
              </w:rPr>
              <w:t>0</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临高</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cs="Times New Roman"/>
                <w:b w:val="0"/>
                <w:bCs/>
                <w:kern w:val="2"/>
                <w:sz w:val="21"/>
                <w:szCs w:val="24"/>
                <w:lang w:val="en-US" w:eastAsia="zh-CN" w:bidi="ar-SA"/>
              </w:rPr>
              <w:t>1</w:t>
            </w:r>
            <w:r>
              <w:rPr>
                <w:rStyle w:val="7"/>
                <w:rFonts w:hint="eastAsia" w:cs="Times New Roman"/>
                <w:b w:val="0"/>
                <w:bCs/>
                <w:kern w:val="2"/>
                <w:sz w:val="21"/>
                <w:szCs w:val="24"/>
                <w:lang w:val="en-US" w:eastAsia="zh-CN" w:bidi="ar-SA"/>
              </w:rPr>
              <w:t>0</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乾隆</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cs="Times New Roman"/>
                <w:b w:val="0"/>
                <w:bCs/>
                <w:kern w:val="2"/>
                <w:sz w:val="21"/>
                <w:szCs w:val="24"/>
                <w:lang w:val="en-US" w:eastAsia="zh-CN" w:bidi="ar-SA"/>
              </w:rPr>
              <w:t>1</w:t>
            </w:r>
            <w:r>
              <w:rPr>
                <w:rStyle w:val="7"/>
                <w:rFonts w:hint="eastAsia" w:cs="Times New Roman"/>
                <w:b w:val="0"/>
                <w:bCs/>
                <w:kern w:val="2"/>
                <w:sz w:val="21"/>
                <w:szCs w:val="24"/>
                <w:lang w:val="en-US" w:eastAsia="zh-CN" w:bidi="ar-SA"/>
              </w:rPr>
              <w:t>0</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保平</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10</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盐灶</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10</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梅联</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hint="eastAsia" w:cs="Times New Roman"/>
                <w:b w:val="0"/>
                <w:bCs/>
                <w:kern w:val="2"/>
                <w:sz w:val="21"/>
                <w:szCs w:val="24"/>
                <w:lang w:val="en-US" w:eastAsia="zh-CN" w:bidi="ar-SA"/>
              </w:rPr>
              <w:t>7</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梅东</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hint="eastAsia" w:cs="Times New Roman"/>
                <w:b w:val="0"/>
                <w:bCs/>
                <w:kern w:val="2"/>
                <w:sz w:val="21"/>
                <w:szCs w:val="24"/>
                <w:lang w:val="en-US" w:eastAsia="zh-CN" w:bidi="ar-SA"/>
              </w:rPr>
              <w:t>9</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长山</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8</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凤岭</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hint="eastAsia" w:cs="Times New Roman"/>
                <w:b w:val="0"/>
                <w:bCs/>
                <w:kern w:val="2"/>
                <w:sz w:val="21"/>
                <w:szCs w:val="24"/>
                <w:lang w:val="en-US" w:eastAsia="zh-CN" w:bidi="ar-SA"/>
              </w:rPr>
              <w:t>8</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三公里</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8</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梅西</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hint="eastAsia" w:cs="Times New Roman"/>
                <w:b w:val="0"/>
                <w:bCs/>
                <w:kern w:val="2"/>
                <w:sz w:val="21"/>
                <w:szCs w:val="24"/>
                <w:lang w:val="en-US" w:eastAsia="zh-CN" w:bidi="ar-SA"/>
              </w:rPr>
              <w:t>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三更</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8</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镇海</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cs="Times New Roman"/>
                <w:b w:val="0"/>
                <w:bCs/>
                <w:kern w:val="2"/>
                <w:sz w:val="21"/>
                <w:szCs w:val="24"/>
                <w:lang w:val="en-US" w:eastAsia="zh-CN" w:bidi="ar-SA"/>
              </w:rPr>
              <w:t>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9"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b w:val="0"/>
                <w:bCs/>
                <w:kern w:val="2"/>
                <w:sz w:val="18"/>
                <w:szCs w:val="24"/>
                <w:lang w:val="en-US" w:eastAsia="zh-CN" w:bidi="ar-SA"/>
              </w:rPr>
            </w:pPr>
            <w:r>
              <w:rPr>
                <w:rStyle w:val="7"/>
                <w:b w:val="0"/>
                <w:bCs/>
                <w:kern w:val="2"/>
                <w:sz w:val="18"/>
                <w:szCs w:val="24"/>
                <w:lang w:val="en-US" w:eastAsia="zh-CN" w:bidi="ar-SA"/>
              </w:rPr>
              <w:t>南滨居</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cs="Times New Roman"/>
                <w:b w:val="0"/>
                <w:bCs/>
                <w:kern w:val="2"/>
                <w:sz w:val="21"/>
                <w:szCs w:val="24"/>
                <w:lang w:val="en-US" w:eastAsia="zh-CN" w:bidi="ar-SA"/>
              </w:rPr>
            </w:pPr>
            <w:r>
              <w:rPr>
                <w:rStyle w:val="7"/>
                <w:rFonts w:hint="eastAsia" w:cs="Times New Roman"/>
                <w:b w:val="0"/>
                <w:bCs/>
                <w:kern w:val="2"/>
                <w:sz w:val="21"/>
                <w:szCs w:val="24"/>
                <w:lang w:val="en-US" w:eastAsia="zh-CN" w:bidi="ar-SA"/>
              </w:rPr>
              <w:t>25</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26" w:hRule="atLeast"/>
          <w:jc w:val="center"/>
        </w:trPr>
        <w:tc>
          <w:tcPr>
            <w:tcW w:w="1762" w:type="dxa"/>
            <w:tcBorders>
              <w:top w:val="single" w:color="000000" w:sz="4" w:space="0"/>
              <w:left w:val="single" w:color="000000" w:sz="4" w:space="0"/>
              <w:bottom w:val="single" w:color="000000" w:sz="4" w:space="0"/>
              <w:right w:val="single" w:color="000000" w:sz="4" w:space="0"/>
            </w:tcBorders>
            <w:vAlign w:val="top"/>
          </w:tcPr>
          <w:p>
            <w:pPr>
              <w:spacing w:line="320" w:lineRule="exact"/>
              <w:jc w:val="center"/>
              <w:textAlignment w:val="baseline"/>
              <w:rPr>
                <w:rStyle w:val="7"/>
                <w:rFonts w:hint="default"/>
                <w:b w:val="0"/>
                <w:bCs/>
                <w:kern w:val="2"/>
                <w:sz w:val="18"/>
                <w:szCs w:val="24"/>
                <w:lang w:val="en-US" w:eastAsia="zh-CN" w:bidi="ar-SA"/>
              </w:rPr>
            </w:pPr>
            <w:r>
              <w:rPr>
                <w:rStyle w:val="7"/>
                <w:rFonts w:hint="eastAsia"/>
                <w:b w:val="0"/>
                <w:bCs/>
                <w:kern w:val="2"/>
                <w:sz w:val="18"/>
                <w:szCs w:val="24"/>
                <w:lang w:val="en-US" w:eastAsia="zh-CN" w:bidi="ar-SA"/>
              </w:rPr>
              <w:t>合计</w:t>
            </w:r>
          </w:p>
        </w:tc>
        <w:tc>
          <w:tcPr>
            <w:tcW w:w="1762" w:type="dxa"/>
            <w:tcBorders>
              <w:top w:val="single" w:color="000000" w:sz="4" w:space="0"/>
              <w:left w:val="single" w:color="000000" w:sz="4" w:space="0"/>
              <w:bottom w:val="single" w:color="000000" w:sz="4" w:space="0"/>
              <w:right w:val="single" w:color="000000" w:sz="4" w:space="0"/>
            </w:tcBorders>
            <w:vAlign w:val="top"/>
          </w:tcPr>
          <w:p>
            <w:pPr>
              <w:jc w:val="center"/>
              <w:textAlignment w:val="baseline"/>
              <w:rPr>
                <w:rStyle w:val="7"/>
                <w:rFonts w:hint="default" w:cs="Times New Roman"/>
                <w:b w:val="0"/>
                <w:bCs/>
                <w:kern w:val="2"/>
                <w:sz w:val="21"/>
                <w:szCs w:val="24"/>
                <w:lang w:val="en-US" w:eastAsia="zh-CN" w:bidi="ar-SA"/>
              </w:rPr>
            </w:pPr>
            <w:r>
              <w:rPr>
                <w:rStyle w:val="7"/>
                <w:rFonts w:hint="eastAsia" w:cs="Times New Roman"/>
                <w:b w:val="0"/>
                <w:bCs/>
                <w:kern w:val="2"/>
                <w:sz w:val="21"/>
                <w:szCs w:val="24"/>
                <w:lang w:val="en-US" w:eastAsia="zh-CN" w:bidi="ar-SA"/>
              </w:rPr>
              <w:t>350</w:t>
            </w: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c>
          <w:tcPr>
            <w:tcW w:w="1762" w:type="dxa"/>
            <w:tcBorders>
              <w:top w:val="single" w:color="000000" w:sz="4" w:space="0"/>
              <w:left w:val="single" w:color="000000" w:sz="4" w:space="0"/>
              <w:bottom w:val="single" w:color="000000" w:sz="4" w:space="0"/>
              <w:right w:val="single" w:color="000000" w:sz="4" w:space="0"/>
            </w:tcBorders>
          </w:tcPr>
          <w:p>
            <w:pPr>
              <w:spacing w:line="320" w:lineRule="exact"/>
              <w:jc w:val="center"/>
              <w:textAlignment w:val="baseline"/>
              <w:rPr>
                <w:rStyle w:val="7"/>
                <w:b w:val="0"/>
                <w:bCs w:val="0"/>
                <w:kern w:val="2"/>
                <w:sz w:val="18"/>
                <w:szCs w:val="24"/>
                <w:lang w:val="en-US" w:eastAsia="zh-CN" w:bidi="ar-SA"/>
              </w:rPr>
            </w:pPr>
          </w:p>
        </w:tc>
      </w:tr>
    </w:tbl>
    <w:p>
      <w:pPr>
        <w:pStyle w:val="3"/>
        <w:keepNext w:val="0"/>
        <w:keepLines w:val="0"/>
        <w:pageBreakBefore w:val="0"/>
        <w:widowControl/>
        <w:pBdr>
          <w:bottom w:val="none" w:color="000000" w:sz="0" w:space="1"/>
        </w:pBdr>
        <w:tabs>
          <w:tab w:val="left" w:pos="234"/>
          <w:tab w:val="clear" w:pos="8306"/>
        </w:tabs>
        <w:kinsoku/>
        <w:wordWrap/>
        <w:overflowPunct/>
        <w:topLinePunct w:val="0"/>
        <w:autoSpaceDE/>
        <w:autoSpaceDN/>
        <w:bidi w:val="0"/>
        <w:adjustRightInd/>
        <w:snapToGrid w:val="0"/>
        <w:spacing w:after="312" w:line="400" w:lineRule="exact"/>
        <w:ind w:firstLine="1080" w:firstLineChars="300"/>
        <w:jc w:val="both"/>
        <w:textAlignment w:val="baseline"/>
        <w:rPr>
          <w:rFonts w:hint="eastAsia" w:ascii="仿宋_GB2312" w:hAnsi="仿宋_GB2312" w:eastAsia="仿宋_GB2312" w:cs="仿宋_GB2312"/>
          <w:b w:val="0"/>
          <w:bCs w:val="0"/>
          <w:color w:val="44546A" w:themeColor="text2"/>
          <w:sz w:val="36"/>
          <w:szCs w:val="36"/>
          <w:lang w:val="en-US" w:eastAsia="zh-CN"/>
          <w14:textFill>
            <w14:solidFill>
              <w14:schemeClr w14:val="tx2"/>
            </w14:solidFill>
          </w14:textFill>
        </w:rPr>
      </w:pPr>
      <w:r>
        <w:rPr>
          <w:rStyle w:val="7"/>
          <w:rFonts w:ascii="方正小标宋简体" w:hAnsi="方正小标宋简体" w:eastAsia="方正小标宋简体"/>
          <w:b w:val="0"/>
          <w:bCs w:val="0"/>
          <w:kern w:val="2"/>
          <w:sz w:val="36"/>
          <w:szCs w:val="36"/>
          <w:lang w:val="en-US" w:eastAsia="zh-CN" w:bidi="ar-SA"/>
        </w:rPr>
        <w:t>202</w:t>
      </w:r>
      <w:r>
        <w:rPr>
          <w:rStyle w:val="7"/>
          <w:rFonts w:hint="eastAsia" w:ascii="方正小标宋简体" w:hAnsi="方正小标宋简体" w:eastAsia="方正小标宋简体"/>
          <w:b w:val="0"/>
          <w:bCs w:val="0"/>
          <w:kern w:val="2"/>
          <w:sz w:val="36"/>
          <w:szCs w:val="36"/>
          <w:lang w:val="en-US" w:eastAsia="zh-CN" w:bidi="ar-SA"/>
        </w:rPr>
        <w:t>1</w:t>
      </w:r>
      <w:r>
        <w:rPr>
          <w:rStyle w:val="7"/>
          <w:rFonts w:ascii="方正小标宋简体" w:hAnsi="方正小标宋简体" w:eastAsia="方正小标宋简体"/>
          <w:b w:val="0"/>
          <w:bCs w:val="0"/>
          <w:kern w:val="2"/>
          <w:sz w:val="36"/>
          <w:szCs w:val="36"/>
          <w:lang w:val="en-US" w:eastAsia="zh-CN" w:bidi="ar-SA"/>
        </w:rPr>
        <w:t>年崖州区</w:t>
      </w:r>
      <w:r>
        <w:rPr>
          <w:rStyle w:val="7"/>
          <w:rFonts w:hint="eastAsia" w:ascii="方正小标宋简体" w:hAnsi="方正小标宋简体" w:eastAsia="方正小标宋简体"/>
          <w:b w:val="0"/>
          <w:bCs w:val="0"/>
          <w:kern w:val="2"/>
          <w:sz w:val="36"/>
          <w:szCs w:val="36"/>
          <w:lang w:val="en-US" w:eastAsia="zh-CN" w:bidi="ar-SA"/>
        </w:rPr>
        <w:t>免费</w:t>
      </w:r>
      <w:r>
        <w:rPr>
          <w:rStyle w:val="7"/>
          <w:rFonts w:ascii="方正小标宋简体" w:hAnsi="方正小标宋简体" w:eastAsia="方正小标宋简体"/>
          <w:b w:val="0"/>
          <w:bCs w:val="0"/>
          <w:kern w:val="2"/>
          <w:sz w:val="36"/>
          <w:szCs w:val="36"/>
          <w:lang w:val="en-US" w:eastAsia="zh-CN" w:bidi="ar-SA"/>
        </w:rPr>
        <w:t>孕优任务</w:t>
      </w:r>
      <w:r>
        <w:rPr>
          <w:rStyle w:val="7"/>
          <w:rFonts w:hint="eastAsia" w:ascii="方正小标宋简体" w:hAnsi="方正小标宋简体" w:eastAsia="方正小标宋简体"/>
          <w:b w:val="0"/>
          <w:bCs w:val="0"/>
          <w:kern w:val="2"/>
          <w:sz w:val="36"/>
          <w:szCs w:val="36"/>
          <w:lang w:val="en-US" w:eastAsia="zh-CN" w:bidi="ar-SA"/>
        </w:rPr>
        <w:t>分配及完成</w:t>
      </w:r>
      <w:r>
        <w:rPr>
          <w:rStyle w:val="7"/>
          <w:rFonts w:ascii="方正小标宋简体" w:hAnsi="方正小标宋简体" w:eastAsia="方正小标宋简体"/>
          <w:b w:val="0"/>
          <w:bCs w:val="0"/>
          <w:kern w:val="2"/>
          <w:sz w:val="36"/>
          <w:szCs w:val="36"/>
          <w:lang w:val="en-US" w:eastAsia="zh-CN" w:bidi="ar-SA"/>
        </w:rPr>
        <w:t>登记表</w:t>
      </w:r>
    </w:p>
    <w:sectPr>
      <w:headerReference r:id="rId5" w:type="default"/>
      <w:pgSz w:w="11906" w:h="16838"/>
      <w:pgMar w:top="2098" w:right="1474" w:bottom="1560" w:left="1587" w:header="851" w:footer="992" w:gutter="0"/>
      <w:lnNumType w:countBy="0"/>
      <w:pgNumType w:fmt="decimal"/>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 xml:space="preserve">— </w:t>
                    </w: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r>
                      <w:rPr>
                        <w:rFonts w:hint="eastAsia" w:asciiTheme="minorEastAsia" w:hAnsiTheme="minorEastAsia" w:eastAsiaTheme="minorEastAsia" w:cstheme="minorEastAsia"/>
                        <w:sz w:val="24"/>
                        <w:szCs w:val="24"/>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separate"/>
    </w:r>
    <w:r>
      <w:rPr>
        <w:rStyle w:val="6"/>
      </w:rPr>
      <w:t>5</w:t>
    </w:r>
    <w: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idowControl/>
      <w:pBdr>
        <w:bottom w:val="none" w:color="000000" w:sz="0" w:space="1"/>
      </w:pBdr>
      <w:snapToGrid w:val="0"/>
      <w:jc w:val="center"/>
      <w:textAlignment w:val="baseline"/>
      <w:rPr>
        <w:rStyle w:val="7"/>
        <w:kern w:val="2"/>
        <w:sz w:val="18"/>
        <w:szCs w:val="18"/>
        <w:lang w:val="en-US" w:eastAsia="zh-CN" w:bidi="ar-S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EE03DA"/>
    <w:rsid w:val="00260F0B"/>
    <w:rsid w:val="00561ACF"/>
    <w:rsid w:val="01B756D3"/>
    <w:rsid w:val="01C93EA6"/>
    <w:rsid w:val="021B0E2E"/>
    <w:rsid w:val="02B859CB"/>
    <w:rsid w:val="033A427D"/>
    <w:rsid w:val="0342056C"/>
    <w:rsid w:val="046147B4"/>
    <w:rsid w:val="049B36A1"/>
    <w:rsid w:val="04EC3A08"/>
    <w:rsid w:val="05353E2E"/>
    <w:rsid w:val="05DC188B"/>
    <w:rsid w:val="05DC7B08"/>
    <w:rsid w:val="064B199D"/>
    <w:rsid w:val="067908B7"/>
    <w:rsid w:val="07377BCC"/>
    <w:rsid w:val="074B33E0"/>
    <w:rsid w:val="074C7624"/>
    <w:rsid w:val="075B05A9"/>
    <w:rsid w:val="08050887"/>
    <w:rsid w:val="08381924"/>
    <w:rsid w:val="08F76BE4"/>
    <w:rsid w:val="09C039B1"/>
    <w:rsid w:val="0A1D766C"/>
    <w:rsid w:val="0A6A1B50"/>
    <w:rsid w:val="0AAC0439"/>
    <w:rsid w:val="0C455518"/>
    <w:rsid w:val="0C753E82"/>
    <w:rsid w:val="0CA25AD6"/>
    <w:rsid w:val="0D5D3A65"/>
    <w:rsid w:val="0D632153"/>
    <w:rsid w:val="0D697F0A"/>
    <w:rsid w:val="0D6F429B"/>
    <w:rsid w:val="0D78587A"/>
    <w:rsid w:val="0D795769"/>
    <w:rsid w:val="0D9A6EF5"/>
    <w:rsid w:val="0E2E3310"/>
    <w:rsid w:val="0E4061CF"/>
    <w:rsid w:val="0EA447D1"/>
    <w:rsid w:val="0EA940C0"/>
    <w:rsid w:val="0EB11C95"/>
    <w:rsid w:val="0FC179ED"/>
    <w:rsid w:val="0FF83071"/>
    <w:rsid w:val="10130D0F"/>
    <w:rsid w:val="102268CA"/>
    <w:rsid w:val="102D6DF9"/>
    <w:rsid w:val="10830F81"/>
    <w:rsid w:val="109404E5"/>
    <w:rsid w:val="10B82480"/>
    <w:rsid w:val="10D349BB"/>
    <w:rsid w:val="11864B6A"/>
    <w:rsid w:val="126348E6"/>
    <w:rsid w:val="1276044F"/>
    <w:rsid w:val="12A66B0A"/>
    <w:rsid w:val="12B82578"/>
    <w:rsid w:val="13113103"/>
    <w:rsid w:val="133A6EB9"/>
    <w:rsid w:val="134502F5"/>
    <w:rsid w:val="135A3745"/>
    <w:rsid w:val="136F7683"/>
    <w:rsid w:val="13946056"/>
    <w:rsid w:val="13A36677"/>
    <w:rsid w:val="13B54201"/>
    <w:rsid w:val="13D701BE"/>
    <w:rsid w:val="14320368"/>
    <w:rsid w:val="14DC3546"/>
    <w:rsid w:val="156D4297"/>
    <w:rsid w:val="157F4CB8"/>
    <w:rsid w:val="15D14C73"/>
    <w:rsid w:val="16730560"/>
    <w:rsid w:val="168D4A3F"/>
    <w:rsid w:val="16C05B8D"/>
    <w:rsid w:val="16C14800"/>
    <w:rsid w:val="16F97CD8"/>
    <w:rsid w:val="16FC63D0"/>
    <w:rsid w:val="170A006C"/>
    <w:rsid w:val="175F2BBA"/>
    <w:rsid w:val="17822B26"/>
    <w:rsid w:val="18991F4C"/>
    <w:rsid w:val="197A6ED7"/>
    <w:rsid w:val="1A717EAB"/>
    <w:rsid w:val="1A725535"/>
    <w:rsid w:val="1B563416"/>
    <w:rsid w:val="1BB47375"/>
    <w:rsid w:val="1BF8722D"/>
    <w:rsid w:val="1CBD5ABE"/>
    <w:rsid w:val="1D4E6F1A"/>
    <w:rsid w:val="1D8D4C90"/>
    <w:rsid w:val="1DF40A0B"/>
    <w:rsid w:val="1E3E2285"/>
    <w:rsid w:val="1E4B18A6"/>
    <w:rsid w:val="1EE82173"/>
    <w:rsid w:val="1EFB2E5C"/>
    <w:rsid w:val="1F220687"/>
    <w:rsid w:val="1F2F0C3D"/>
    <w:rsid w:val="1F364DE1"/>
    <w:rsid w:val="1F43081F"/>
    <w:rsid w:val="1F5F1DA2"/>
    <w:rsid w:val="1F8B4F29"/>
    <w:rsid w:val="1F9C7A55"/>
    <w:rsid w:val="1FF77D8A"/>
    <w:rsid w:val="200B53E3"/>
    <w:rsid w:val="200D17EC"/>
    <w:rsid w:val="201A4F5A"/>
    <w:rsid w:val="20300F0A"/>
    <w:rsid w:val="205834D3"/>
    <w:rsid w:val="20C559FE"/>
    <w:rsid w:val="22017442"/>
    <w:rsid w:val="22434E01"/>
    <w:rsid w:val="226E2B15"/>
    <w:rsid w:val="2284775C"/>
    <w:rsid w:val="229A0452"/>
    <w:rsid w:val="229B4938"/>
    <w:rsid w:val="22F77781"/>
    <w:rsid w:val="22FE6FE5"/>
    <w:rsid w:val="243C5668"/>
    <w:rsid w:val="24874184"/>
    <w:rsid w:val="24A917BD"/>
    <w:rsid w:val="24B17F50"/>
    <w:rsid w:val="24C5160A"/>
    <w:rsid w:val="24CC66B4"/>
    <w:rsid w:val="257C4C68"/>
    <w:rsid w:val="25AD64DD"/>
    <w:rsid w:val="25EF414E"/>
    <w:rsid w:val="265A46B5"/>
    <w:rsid w:val="26DD5252"/>
    <w:rsid w:val="27A05048"/>
    <w:rsid w:val="27E93AA8"/>
    <w:rsid w:val="282B3D1D"/>
    <w:rsid w:val="28A06CB9"/>
    <w:rsid w:val="28BD14A2"/>
    <w:rsid w:val="28C90949"/>
    <w:rsid w:val="28DC471D"/>
    <w:rsid w:val="2A4F11B9"/>
    <w:rsid w:val="2AF276AF"/>
    <w:rsid w:val="2B004DBA"/>
    <w:rsid w:val="2B1543E9"/>
    <w:rsid w:val="2B8303C5"/>
    <w:rsid w:val="2BA00A65"/>
    <w:rsid w:val="2C1A77D5"/>
    <w:rsid w:val="2C233BB7"/>
    <w:rsid w:val="2C295FCA"/>
    <w:rsid w:val="2C9659FA"/>
    <w:rsid w:val="2D8754B5"/>
    <w:rsid w:val="2DBA1D20"/>
    <w:rsid w:val="2DF10D9D"/>
    <w:rsid w:val="2E573DCD"/>
    <w:rsid w:val="2F1B64E1"/>
    <w:rsid w:val="2F677FE9"/>
    <w:rsid w:val="2FA86577"/>
    <w:rsid w:val="30270302"/>
    <w:rsid w:val="30640C2A"/>
    <w:rsid w:val="30C34D56"/>
    <w:rsid w:val="31031A90"/>
    <w:rsid w:val="314A51CC"/>
    <w:rsid w:val="31B32A0B"/>
    <w:rsid w:val="31BB409B"/>
    <w:rsid w:val="32A170B1"/>
    <w:rsid w:val="32A814DC"/>
    <w:rsid w:val="32A87664"/>
    <w:rsid w:val="33090D94"/>
    <w:rsid w:val="336873F7"/>
    <w:rsid w:val="339154AC"/>
    <w:rsid w:val="341B0D05"/>
    <w:rsid w:val="342A74B9"/>
    <w:rsid w:val="34AC2735"/>
    <w:rsid w:val="34BB208A"/>
    <w:rsid w:val="35403D33"/>
    <w:rsid w:val="357F28E1"/>
    <w:rsid w:val="35B52460"/>
    <w:rsid w:val="35B63361"/>
    <w:rsid w:val="35BC7DD8"/>
    <w:rsid w:val="35F55C5F"/>
    <w:rsid w:val="36F03D30"/>
    <w:rsid w:val="37111CC2"/>
    <w:rsid w:val="377964E7"/>
    <w:rsid w:val="378336B0"/>
    <w:rsid w:val="37A14F0B"/>
    <w:rsid w:val="37DA4210"/>
    <w:rsid w:val="37DC6F7A"/>
    <w:rsid w:val="37FA4688"/>
    <w:rsid w:val="380C64D1"/>
    <w:rsid w:val="38484CEC"/>
    <w:rsid w:val="389E2DC7"/>
    <w:rsid w:val="38AC64ED"/>
    <w:rsid w:val="38C41080"/>
    <w:rsid w:val="38E16736"/>
    <w:rsid w:val="391B2E73"/>
    <w:rsid w:val="394013E0"/>
    <w:rsid w:val="39541535"/>
    <w:rsid w:val="39D94483"/>
    <w:rsid w:val="3A7E21D0"/>
    <w:rsid w:val="3A9F24FD"/>
    <w:rsid w:val="3AB63996"/>
    <w:rsid w:val="3AD77187"/>
    <w:rsid w:val="3AE50F9C"/>
    <w:rsid w:val="3B5734FC"/>
    <w:rsid w:val="3B795D60"/>
    <w:rsid w:val="3B7D1BA7"/>
    <w:rsid w:val="3B9379AC"/>
    <w:rsid w:val="3BBB57A9"/>
    <w:rsid w:val="3BC7429A"/>
    <w:rsid w:val="3BE826F9"/>
    <w:rsid w:val="3C0B3A08"/>
    <w:rsid w:val="3C873BF8"/>
    <w:rsid w:val="3D832D94"/>
    <w:rsid w:val="3DA70FFF"/>
    <w:rsid w:val="3DFD3CA0"/>
    <w:rsid w:val="3E737134"/>
    <w:rsid w:val="3EA85D4C"/>
    <w:rsid w:val="3ED14F46"/>
    <w:rsid w:val="3EE0067E"/>
    <w:rsid w:val="3F886E55"/>
    <w:rsid w:val="3FE350D9"/>
    <w:rsid w:val="400D1FD2"/>
    <w:rsid w:val="401727B1"/>
    <w:rsid w:val="403E7039"/>
    <w:rsid w:val="407D374A"/>
    <w:rsid w:val="419B1ABC"/>
    <w:rsid w:val="41A53311"/>
    <w:rsid w:val="41AD1DF7"/>
    <w:rsid w:val="41EB648D"/>
    <w:rsid w:val="42010DD9"/>
    <w:rsid w:val="4371159B"/>
    <w:rsid w:val="43BC4ABC"/>
    <w:rsid w:val="43FB3E0C"/>
    <w:rsid w:val="44573D12"/>
    <w:rsid w:val="44A54EC0"/>
    <w:rsid w:val="44A5525E"/>
    <w:rsid w:val="44C8491A"/>
    <w:rsid w:val="456719DC"/>
    <w:rsid w:val="45757CAC"/>
    <w:rsid w:val="459635FE"/>
    <w:rsid w:val="45AC3A0E"/>
    <w:rsid w:val="45B34267"/>
    <w:rsid w:val="463B5A0E"/>
    <w:rsid w:val="4684323B"/>
    <w:rsid w:val="46D42AD3"/>
    <w:rsid w:val="47171FD9"/>
    <w:rsid w:val="476A54EB"/>
    <w:rsid w:val="47FE2F92"/>
    <w:rsid w:val="480A6FA1"/>
    <w:rsid w:val="4837750E"/>
    <w:rsid w:val="485A67E9"/>
    <w:rsid w:val="48634E6B"/>
    <w:rsid w:val="48774DB8"/>
    <w:rsid w:val="48AE23F4"/>
    <w:rsid w:val="48FB081C"/>
    <w:rsid w:val="49754AEA"/>
    <w:rsid w:val="4A5B3288"/>
    <w:rsid w:val="4AEA63E8"/>
    <w:rsid w:val="4B3D17FA"/>
    <w:rsid w:val="4B5340CC"/>
    <w:rsid w:val="4B6766DD"/>
    <w:rsid w:val="4B7C5F51"/>
    <w:rsid w:val="4BAB60F2"/>
    <w:rsid w:val="4BF532C1"/>
    <w:rsid w:val="4C8064ED"/>
    <w:rsid w:val="4CAB3493"/>
    <w:rsid w:val="4CE745B3"/>
    <w:rsid w:val="4CEB0B6E"/>
    <w:rsid w:val="4D853D4A"/>
    <w:rsid w:val="4DAA02F3"/>
    <w:rsid w:val="4E10060E"/>
    <w:rsid w:val="4E534487"/>
    <w:rsid w:val="4EC96492"/>
    <w:rsid w:val="4F3168FB"/>
    <w:rsid w:val="50340206"/>
    <w:rsid w:val="5056313C"/>
    <w:rsid w:val="507B7328"/>
    <w:rsid w:val="509A706C"/>
    <w:rsid w:val="51265038"/>
    <w:rsid w:val="515D4FDB"/>
    <w:rsid w:val="516F76F9"/>
    <w:rsid w:val="51F02DFC"/>
    <w:rsid w:val="521C3671"/>
    <w:rsid w:val="522D6CFA"/>
    <w:rsid w:val="527B3637"/>
    <w:rsid w:val="53D6262A"/>
    <w:rsid w:val="54435CC9"/>
    <w:rsid w:val="55304DF0"/>
    <w:rsid w:val="555E4750"/>
    <w:rsid w:val="568B6D15"/>
    <w:rsid w:val="56E16207"/>
    <w:rsid w:val="57C33DBB"/>
    <w:rsid w:val="57C365C5"/>
    <w:rsid w:val="57C720D4"/>
    <w:rsid w:val="580D522D"/>
    <w:rsid w:val="586B7187"/>
    <w:rsid w:val="59550918"/>
    <w:rsid w:val="59A45270"/>
    <w:rsid w:val="59D65A8B"/>
    <w:rsid w:val="5A5A6843"/>
    <w:rsid w:val="5C1871D6"/>
    <w:rsid w:val="5CD14C01"/>
    <w:rsid w:val="5CDB67D4"/>
    <w:rsid w:val="5D115EAF"/>
    <w:rsid w:val="5D2E076D"/>
    <w:rsid w:val="5D9A3E67"/>
    <w:rsid w:val="5DC76561"/>
    <w:rsid w:val="5E964DBF"/>
    <w:rsid w:val="5EF204C1"/>
    <w:rsid w:val="5F4D386B"/>
    <w:rsid w:val="5F614207"/>
    <w:rsid w:val="5FAC37A1"/>
    <w:rsid w:val="603B1B1A"/>
    <w:rsid w:val="6049761F"/>
    <w:rsid w:val="605A395C"/>
    <w:rsid w:val="60B0608C"/>
    <w:rsid w:val="60C47A28"/>
    <w:rsid w:val="615932EE"/>
    <w:rsid w:val="61A60275"/>
    <w:rsid w:val="621C5930"/>
    <w:rsid w:val="62603BBB"/>
    <w:rsid w:val="62CD4163"/>
    <w:rsid w:val="62D45A40"/>
    <w:rsid w:val="62DF5782"/>
    <w:rsid w:val="630F2AB3"/>
    <w:rsid w:val="631B10CF"/>
    <w:rsid w:val="632A7A90"/>
    <w:rsid w:val="636B309C"/>
    <w:rsid w:val="639F7B4E"/>
    <w:rsid w:val="64682A83"/>
    <w:rsid w:val="65680D0D"/>
    <w:rsid w:val="659D1AC4"/>
    <w:rsid w:val="66067765"/>
    <w:rsid w:val="66852D47"/>
    <w:rsid w:val="66FD1F4E"/>
    <w:rsid w:val="66FF5AFB"/>
    <w:rsid w:val="67397A19"/>
    <w:rsid w:val="683A0D91"/>
    <w:rsid w:val="68DD4D35"/>
    <w:rsid w:val="69596303"/>
    <w:rsid w:val="6A0304A5"/>
    <w:rsid w:val="6A1B5308"/>
    <w:rsid w:val="6AC945E0"/>
    <w:rsid w:val="6B04498F"/>
    <w:rsid w:val="6B200F65"/>
    <w:rsid w:val="6B9B580F"/>
    <w:rsid w:val="6C5A1FA6"/>
    <w:rsid w:val="6D6953D1"/>
    <w:rsid w:val="6D7556B2"/>
    <w:rsid w:val="6D8E096F"/>
    <w:rsid w:val="6DA455FB"/>
    <w:rsid w:val="6DDC6352"/>
    <w:rsid w:val="6EBD473F"/>
    <w:rsid w:val="6F705668"/>
    <w:rsid w:val="6FC048FE"/>
    <w:rsid w:val="702161C2"/>
    <w:rsid w:val="702548FD"/>
    <w:rsid w:val="708510BF"/>
    <w:rsid w:val="7150288F"/>
    <w:rsid w:val="71925751"/>
    <w:rsid w:val="719306E3"/>
    <w:rsid w:val="71BB01E7"/>
    <w:rsid w:val="71C56995"/>
    <w:rsid w:val="71E124EB"/>
    <w:rsid w:val="71F1606C"/>
    <w:rsid w:val="723750B4"/>
    <w:rsid w:val="72513715"/>
    <w:rsid w:val="72A34476"/>
    <w:rsid w:val="735E7783"/>
    <w:rsid w:val="73D67416"/>
    <w:rsid w:val="749B3862"/>
    <w:rsid w:val="74AE1DED"/>
    <w:rsid w:val="75247015"/>
    <w:rsid w:val="75272B26"/>
    <w:rsid w:val="75A64E49"/>
    <w:rsid w:val="75DE232D"/>
    <w:rsid w:val="76105DF1"/>
    <w:rsid w:val="775A3F4A"/>
    <w:rsid w:val="775B3469"/>
    <w:rsid w:val="77683848"/>
    <w:rsid w:val="7982499D"/>
    <w:rsid w:val="79EE03DA"/>
    <w:rsid w:val="7A0011AA"/>
    <w:rsid w:val="7B3932A2"/>
    <w:rsid w:val="7B671CE3"/>
    <w:rsid w:val="7B697376"/>
    <w:rsid w:val="7C084CEE"/>
    <w:rsid w:val="7DC20F07"/>
    <w:rsid w:val="7DD97B21"/>
    <w:rsid w:val="7EC63214"/>
    <w:rsid w:val="7ED83960"/>
    <w:rsid w:val="7F1C2587"/>
    <w:rsid w:val="7F296B00"/>
    <w:rsid w:val="7F8E0B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page number"/>
    <w:basedOn w:val="5"/>
    <w:qFormat/>
    <w:uiPriority w:val="0"/>
  </w:style>
  <w:style w:type="character" w:customStyle="1" w:styleId="7">
    <w:name w:val="NormalCharact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3830;&#21355;&#20581;&#12308;2021&#12309;%20&#21495;%20%20&#20851;&#20110;&#20570;&#22909;&#23830;&#24030;&#21306;2020&#24180;&#22269;&#23478;&#20813;&#36153;&#23381;&#21069;&#20248;&#29983;&#20581;&#24247;&#26816;&#26597;&#24037;&#20316;&#39033;&#30446;&#30340;&#36890;&#30693;.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崖卫健〔2021〕 号  关于做好崖州区2020年国家免费孕前优生健康检查工作项目的通知.docx</Template>
  <Company>崖州区</Company>
  <Pages>15</Pages>
  <Words>3935</Words>
  <Characters>4078</Characters>
  <Lines>0</Lines>
  <Paragraphs>0</Paragraphs>
  <TotalTime>24</TotalTime>
  <ScaleCrop>false</ScaleCrop>
  <LinksUpToDate>false</LinksUpToDate>
  <CharactersWithSpaces>4376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2021-06-24T08:13:00Z</dcterms:created>
  <dc:creator>麦世茹</dc:creator>
  <cp:lastModifiedBy>麦世茹</cp:lastModifiedBy>
  <dcterms:modified xsi:type="dcterms:W3CDTF">2021-09-08T08:09:58Z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