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</w:pPr>
      <w:r>
        <w:t>崖州区农业水费代收服务项目综合评分表</w:t>
      </w:r>
    </w:p>
    <w:p>
      <w:pPr>
        <w:pStyle w:val="4"/>
        <w:keepNext w:val="0"/>
        <w:keepLines w:val="0"/>
        <w:widowControl/>
        <w:suppressLineNumbers w:val="0"/>
        <w:ind w:right="720" w:firstLine="480" w:firstLineChars="200"/>
      </w:pPr>
      <w:r>
        <w:rPr>
          <w:rFonts w:hint="eastAsia" w:ascii="宋体" w:hAnsi="宋体" w:eastAsia="宋体" w:cs="宋体"/>
          <w:sz w:val="24"/>
          <w:szCs w:val="24"/>
        </w:rPr>
        <w:t>说明：本项目为自主公开遴选，综合评分法；总分 100 分。资格审查合格后方可进入本评分；本项目无固定总价，采用</w:t>
      </w:r>
      <w:r>
        <w:rPr>
          <w:rStyle w:val="7"/>
          <w:rFonts w:hint="eastAsia" w:ascii="宋体" w:hAnsi="宋体" w:eastAsia="宋体" w:cs="宋体"/>
          <w:sz w:val="24"/>
          <w:szCs w:val="24"/>
        </w:rPr>
        <w:t>按实收水费绩效计提模式</w:t>
      </w:r>
      <w:r>
        <w:rPr>
          <w:rFonts w:hint="eastAsia" w:ascii="宋体" w:hAnsi="宋体" w:eastAsia="宋体" w:cs="宋体"/>
          <w:sz w:val="24"/>
          <w:szCs w:val="24"/>
        </w:rPr>
        <w:t>，不设置投标总价评审，对服务商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资质、</w:t>
      </w:r>
      <w:r>
        <w:rPr>
          <w:rFonts w:hint="eastAsia" w:ascii="宋体" w:hAnsi="宋体" w:eastAsia="宋体" w:cs="宋体"/>
          <w:sz w:val="24"/>
          <w:szCs w:val="24"/>
        </w:rPr>
        <w:t>方案、能力、团队、业绩、风险管控进行评审。</w:t>
      </w:r>
    </w:p>
    <w:p>
      <w:pPr>
        <w:pStyle w:val="4"/>
        <w:keepNext w:val="0"/>
        <w:keepLines w:val="0"/>
        <w:widowControl/>
        <w:suppressLineNumbers w:val="0"/>
      </w:pPr>
      <w:r>
        <w:t>表格</w:t>
      </w:r>
    </w:p>
    <w:tbl>
      <w:tblPr>
        <w:tblStyle w:val="5"/>
        <w:tblW w:w="8522" w:type="dxa"/>
        <w:jc w:val="center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0"/>
        <w:gridCol w:w="1369"/>
        <w:gridCol w:w="750"/>
        <w:gridCol w:w="56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tblCellSpacing w:w="15" w:type="dxa"/>
          <w:jc w:val="center"/>
        </w:trPr>
        <w:tc>
          <w:tcPr>
            <w:tcW w:w="705" w:type="dxa"/>
            <w:tcBorders>
              <w:top w:val="single" w:color="auto" w:sz="12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339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评审项目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分值</w:t>
            </w:r>
          </w:p>
        </w:tc>
        <w:tc>
          <w:tcPr>
            <w:tcW w:w="5608" w:type="dxa"/>
            <w:tcBorders>
              <w:top w:val="single" w:color="auto" w:sz="12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bCs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评审内容及评分标准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项目实施方案（40 分）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1.1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总体实施思路及工作流程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方案完整，贴合崖州区灌区实际，对 “摸排建档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宣传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分阶段收缴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欠费处置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归档报送” 全流程设计清晰，充分理解基础服务费 + 阶梯奖励绩效付费机制 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 分；流程基本完整，但针对性一般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 分；内容简略、照搬模板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1.2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一户一档台账建设与管理方案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包含摸排方式、一户一档（电子 + 纸质）、历史欠费标注、月度更新报送、台账质量管控，可满足审计、水利督查要求 6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 分；有台账方案但细节不足 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 分；方案缺失或过于简单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1.3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线上缴费小程序建设运维方案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包含小程序功能（缴费、退款、订单管理、用户端开票申请、台账导出）、服务器运维、每年小程序认证、支付通道处理、系统安全、数据备份全套内容，充分考虑政务数据安全 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 分；具备小程序建设内容，但部分功能、运维细节缺失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 分；方案笼统，关键功能描述不清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1.4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欠费分类处置与群众信访风险防控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区分困难农户缓缴、普通欠费劝导、恶意欠费催告，配套投诉处置、舆情防控、禁止乱收费管控机制 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10 分；有欠费处置，风险防控措施较简单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 分；缺少处置流程或风险防控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二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项目团队配置（20 分）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2.1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项目总负责人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具备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本科以上学历或提供相关资格证书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，提供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相应学历证书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+4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提供相关资格证书+4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分；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未提供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相关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证书不加分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2.2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专职服务团队配置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配置专门负责入户收缴、台账资料、系统运维的专职人员，人员分工清晰，满足崖州区全域村组上门服务需要 9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 分；人员配置基本满足，但分工不够明确 5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 分；人员配置不足，无法支撑全域服务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三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类似项目业绩（15 分）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近 3 年内服务商承担过水费代收、灌区运维、乡村政务收费类项目业绩，每提供 1 份有效合同（关键页：合同首页、服务内容页、签字盖章页）得 5 分，最多 15 分；无有效业绩得 0 分。注：复印件加盖供应商公章，原件备查。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四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资金管理、考核扣罚机制理解及管控措施（1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充分理解本项目“资金归集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至指定共管账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户，严禁截留挪用”要求，对基础服务费、阶梯奖励、各项扣罚条款理解到位，有内部管理制度、内部核查机制，能够落实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资金归集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分；基本理解机制，管控措施一般 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分；理解不到位，缺少内部管控 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54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五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三体系情况</w:t>
            </w:r>
            <w:r>
              <w:rPr>
                <w:rFonts w:ascii="宋体" w:eastAsia="宋体"/>
                <w:sz w:val="24"/>
                <w:lang w:val="en-US" w:eastAsia="zh-CN"/>
              </w:rPr>
              <w:t>（1</w:t>
            </w:r>
            <w:r>
              <w:rPr>
                <w:rFonts w:hint="eastAsia" w:ascii="宋体" w:eastAsia="宋体"/>
                <w:sz w:val="24"/>
                <w:lang w:val="en-US" w:eastAsia="zh-CN"/>
              </w:rPr>
              <w:t>5</w:t>
            </w:r>
            <w:r>
              <w:rPr>
                <w:rFonts w:ascii="宋体" w:eastAsia="宋体"/>
                <w:sz w:val="24"/>
                <w:lang w:val="en-US" w:eastAsia="zh-CN"/>
              </w:rPr>
              <w:t xml:space="preserve"> 分）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环境管理体系、质量管理体系、职业健康管理体系中每提供一项得5分，最多15分，无资质得0分。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CellSpacing w:w="15" w:type="dxa"/>
          <w:jc w:val="center"/>
        </w:trPr>
        <w:tc>
          <w:tcPr>
            <w:tcW w:w="70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合计总分</w:t>
            </w:r>
          </w:p>
        </w:tc>
        <w:tc>
          <w:tcPr>
            <w:tcW w:w="133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—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100 分</w:t>
            </w:r>
          </w:p>
        </w:tc>
        <w:tc>
          <w:tcPr>
            <w:tcW w:w="5608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</w:tr>
    </w:tbl>
    <w:p>
      <w:pPr>
        <w:pStyle w:val="3"/>
        <w:keepNext w:val="0"/>
        <w:keepLines w:val="0"/>
        <w:widowControl/>
        <w:suppressLineNumbers w:val="0"/>
      </w:pPr>
      <w:r>
        <w:t>评审说明</w:t>
      </w:r>
    </w:p>
    <w:p>
      <w:pPr>
        <w:keepNext w:val="0"/>
        <w:keepLines w:val="0"/>
        <w:widowControl/>
        <w:suppressLineNumbers w:val="0"/>
        <w:snapToGrid w:val="0"/>
        <w:ind w:left="0" w:leftChars="0" w:right="0" w:rightChars="0"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本项目不设置报价分，项目费用为按当年实际收缴到位水费计提（基础 10%+ 阶梯奖励），供应商不需要填报固定总报价，评审重点考察服务商的实施方案、人员、业绩、风险管控能力。</w:t>
      </w:r>
    </w:p>
    <w:p>
      <w:pPr>
        <w:keepNext w:val="0"/>
        <w:keepLines w:val="0"/>
        <w:widowControl/>
        <w:suppressLineNumbers w:val="0"/>
        <w:snapToGrid w:val="0"/>
        <w:ind w:left="0" w:leftChars="0" w:right="0" w:rightChars="0"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业绩认定：合同需体现水费代收、灌区服务、乡村收费相关服务内容；有下列情形之一的响应文件作无效处理： ①资格条件不满足； ②明确不接受遴选文件采购需求</w:t>
      </w:r>
      <w:bookmarkStart w:id="0" w:name="_GoBack"/>
      <w:bookmarkEnd w:id="0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</w:p>
    <w:p>
      <w:pPr>
        <w:keepNext w:val="0"/>
        <w:keepLines w:val="0"/>
        <w:widowControl/>
        <w:suppressLineNumbers w:val="0"/>
        <w:snapToGrid w:val="0"/>
        <w:ind w:left="0" w:leftChars="0" w:right="0" w:rightChars="0"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评审按综合得分由高到低排序，得分最高者为第一中选候选人；若得分相同，优先选取同类项目业绩多的服务商。</w:t>
      </w:r>
    </w:p>
    <w:p>
      <w:pPr>
        <w:keepNext w:val="0"/>
        <w:keepLines w:val="0"/>
        <w:widowControl/>
        <w:suppressLineNumbers w:val="0"/>
        <w:snapToGrid w:val="0"/>
        <w:ind w:left="0" w:leftChars="0" w:right="0" w:rightChars="0" w:firstLine="480" w:firstLineChars="20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有效响应供应商不足 3 家，应当重新发布遴选公告；重新公告后有效供应商仍不足 3 家，可对现有有效供应商开展评审。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F14BB"/>
    <w:rsid w:val="013435B5"/>
    <w:rsid w:val="01973B44"/>
    <w:rsid w:val="01CE3A0A"/>
    <w:rsid w:val="021533E7"/>
    <w:rsid w:val="027A149C"/>
    <w:rsid w:val="027F6AB2"/>
    <w:rsid w:val="029A38EC"/>
    <w:rsid w:val="03CA6453"/>
    <w:rsid w:val="04EB48D3"/>
    <w:rsid w:val="05B11678"/>
    <w:rsid w:val="05B8096A"/>
    <w:rsid w:val="06053772"/>
    <w:rsid w:val="066761DB"/>
    <w:rsid w:val="06823015"/>
    <w:rsid w:val="06B807E5"/>
    <w:rsid w:val="06D849E3"/>
    <w:rsid w:val="07707311"/>
    <w:rsid w:val="078E1545"/>
    <w:rsid w:val="07EC4BEA"/>
    <w:rsid w:val="09181A0E"/>
    <w:rsid w:val="09BE25B6"/>
    <w:rsid w:val="0ACB31DC"/>
    <w:rsid w:val="0ACB4F8A"/>
    <w:rsid w:val="0B8D2240"/>
    <w:rsid w:val="0BB377CC"/>
    <w:rsid w:val="0FFD337C"/>
    <w:rsid w:val="104B4477"/>
    <w:rsid w:val="105E41AB"/>
    <w:rsid w:val="10613C9B"/>
    <w:rsid w:val="10BE733F"/>
    <w:rsid w:val="10D34B99"/>
    <w:rsid w:val="11AB1672"/>
    <w:rsid w:val="11CC15E8"/>
    <w:rsid w:val="11DC5CCF"/>
    <w:rsid w:val="120174E4"/>
    <w:rsid w:val="120E1C01"/>
    <w:rsid w:val="12135469"/>
    <w:rsid w:val="129465AA"/>
    <w:rsid w:val="13232F2F"/>
    <w:rsid w:val="133236CD"/>
    <w:rsid w:val="13FD1F2D"/>
    <w:rsid w:val="142E0338"/>
    <w:rsid w:val="146D70B2"/>
    <w:rsid w:val="15C54CCC"/>
    <w:rsid w:val="163F05DA"/>
    <w:rsid w:val="173220AD"/>
    <w:rsid w:val="17F16374"/>
    <w:rsid w:val="18B84674"/>
    <w:rsid w:val="193A152D"/>
    <w:rsid w:val="199B021E"/>
    <w:rsid w:val="19A846E9"/>
    <w:rsid w:val="19F618F8"/>
    <w:rsid w:val="1A051B3B"/>
    <w:rsid w:val="1A424B3D"/>
    <w:rsid w:val="1A5D54D3"/>
    <w:rsid w:val="1ADD03C2"/>
    <w:rsid w:val="1B446693"/>
    <w:rsid w:val="1B75684C"/>
    <w:rsid w:val="1BB05AD7"/>
    <w:rsid w:val="1BE35EAC"/>
    <w:rsid w:val="1CE123EB"/>
    <w:rsid w:val="1CFC5477"/>
    <w:rsid w:val="1FDF698A"/>
    <w:rsid w:val="217A2E0F"/>
    <w:rsid w:val="217A696B"/>
    <w:rsid w:val="21A954A2"/>
    <w:rsid w:val="21DF2C72"/>
    <w:rsid w:val="22995516"/>
    <w:rsid w:val="22C5630B"/>
    <w:rsid w:val="24343B9D"/>
    <w:rsid w:val="25186EF3"/>
    <w:rsid w:val="26232579"/>
    <w:rsid w:val="267C003C"/>
    <w:rsid w:val="26B11081"/>
    <w:rsid w:val="28537F15"/>
    <w:rsid w:val="28AF339E"/>
    <w:rsid w:val="28F456A7"/>
    <w:rsid w:val="29E15965"/>
    <w:rsid w:val="2A6603D4"/>
    <w:rsid w:val="2A7C6535"/>
    <w:rsid w:val="2AEA2DB3"/>
    <w:rsid w:val="2AED63FF"/>
    <w:rsid w:val="2BA04C8B"/>
    <w:rsid w:val="2C3B13EC"/>
    <w:rsid w:val="2CCB09C2"/>
    <w:rsid w:val="2D7E77E3"/>
    <w:rsid w:val="2D9B0395"/>
    <w:rsid w:val="2DF06932"/>
    <w:rsid w:val="2E9D1EEA"/>
    <w:rsid w:val="306C6018"/>
    <w:rsid w:val="318227E8"/>
    <w:rsid w:val="31EC5663"/>
    <w:rsid w:val="33525999"/>
    <w:rsid w:val="363D46DF"/>
    <w:rsid w:val="366D4898"/>
    <w:rsid w:val="370074BA"/>
    <w:rsid w:val="37353608"/>
    <w:rsid w:val="37C64260"/>
    <w:rsid w:val="37FE560F"/>
    <w:rsid w:val="398E5251"/>
    <w:rsid w:val="39DA3FF3"/>
    <w:rsid w:val="3AE01ADD"/>
    <w:rsid w:val="3B255741"/>
    <w:rsid w:val="3E246184"/>
    <w:rsid w:val="3E774506"/>
    <w:rsid w:val="3EAF1EF2"/>
    <w:rsid w:val="3FB86B84"/>
    <w:rsid w:val="3FC419CD"/>
    <w:rsid w:val="40860A30"/>
    <w:rsid w:val="41410DFB"/>
    <w:rsid w:val="42F02AD9"/>
    <w:rsid w:val="430976F7"/>
    <w:rsid w:val="439B2A45"/>
    <w:rsid w:val="442E38B9"/>
    <w:rsid w:val="449000D0"/>
    <w:rsid w:val="45264590"/>
    <w:rsid w:val="45336CAD"/>
    <w:rsid w:val="455F7AA2"/>
    <w:rsid w:val="46A47E62"/>
    <w:rsid w:val="46C95B1B"/>
    <w:rsid w:val="47071FE4"/>
    <w:rsid w:val="471D19C3"/>
    <w:rsid w:val="47266AC9"/>
    <w:rsid w:val="47766BD4"/>
    <w:rsid w:val="48E1714C"/>
    <w:rsid w:val="4A6F2535"/>
    <w:rsid w:val="4B8F4955"/>
    <w:rsid w:val="4B9366F7"/>
    <w:rsid w:val="4C2555A1"/>
    <w:rsid w:val="4C433C79"/>
    <w:rsid w:val="4C453E95"/>
    <w:rsid w:val="4C9130C8"/>
    <w:rsid w:val="4CAA019C"/>
    <w:rsid w:val="4E621EBD"/>
    <w:rsid w:val="4E9E163B"/>
    <w:rsid w:val="4EDE7C89"/>
    <w:rsid w:val="4EFA0F67"/>
    <w:rsid w:val="4FD572DE"/>
    <w:rsid w:val="4FFF4C90"/>
    <w:rsid w:val="50411939"/>
    <w:rsid w:val="50BC224C"/>
    <w:rsid w:val="511931FB"/>
    <w:rsid w:val="52952D55"/>
    <w:rsid w:val="52A52712"/>
    <w:rsid w:val="54240834"/>
    <w:rsid w:val="54556C40"/>
    <w:rsid w:val="55142657"/>
    <w:rsid w:val="5531145B"/>
    <w:rsid w:val="55554260"/>
    <w:rsid w:val="555B64D8"/>
    <w:rsid w:val="56290384"/>
    <w:rsid w:val="56332FB1"/>
    <w:rsid w:val="58461A08"/>
    <w:rsid w:val="58B0040F"/>
    <w:rsid w:val="59C7413C"/>
    <w:rsid w:val="5A137381"/>
    <w:rsid w:val="5A405C9C"/>
    <w:rsid w:val="5A4C63EF"/>
    <w:rsid w:val="5C480E38"/>
    <w:rsid w:val="5C593045"/>
    <w:rsid w:val="5D072AA1"/>
    <w:rsid w:val="5DA521BF"/>
    <w:rsid w:val="5E015742"/>
    <w:rsid w:val="5F265461"/>
    <w:rsid w:val="5F9515B5"/>
    <w:rsid w:val="604C0EF7"/>
    <w:rsid w:val="60545FFD"/>
    <w:rsid w:val="61E6537B"/>
    <w:rsid w:val="62361E5F"/>
    <w:rsid w:val="63286AF3"/>
    <w:rsid w:val="63320ECD"/>
    <w:rsid w:val="64E831B8"/>
    <w:rsid w:val="656767D3"/>
    <w:rsid w:val="656B62C3"/>
    <w:rsid w:val="65953340"/>
    <w:rsid w:val="65AC068A"/>
    <w:rsid w:val="65AE4402"/>
    <w:rsid w:val="66CD6B09"/>
    <w:rsid w:val="66D460EA"/>
    <w:rsid w:val="66F67E0E"/>
    <w:rsid w:val="6736645D"/>
    <w:rsid w:val="68182006"/>
    <w:rsid w:val="68270967"/>
    <w:rsid w:val="682C160E"/>
    <w:rsid w:val="69344C1E"/>
    <w:rsid w:val="6AF723A7"/>
    <w:rsid w:val="6B4C44A1"/>
    <w:rsid w:val="6B76151E"/>
    <w:rsid w:val="6BEE7306"/>
    <w:rsid w:val="6C523D39"/>
    <w:rsid w:val="6CC12C6C"/>
    <w:rsid w:val="6D7C6B93"/>
    <w:rsid w:val="6DA00AD4"/>
    <w:rsid w:val="6DE3096B"/>
    <w:rsid w:val="6F215C44"/>
    <w:rsid w:val="6FCF744E"/>
    <w:rsid w:val="6FFE7D34"/>
    <w:rsid w:val="701001ED"/>
    <w:rsid w:val="70310109"/>
    <w:rsid w:val="7141437C"/>
    <w:rsid w:val="73E3171A"/>
    <w:rsid w:val="740022CC"/>
    <w:rsid w:val="744C5512"/>
    <w:rsid w:val="744F5002"/>
    <w:rsid w:val="751A116C"/>
    <w:rsid w:val="75461F61"/>
    <w:rsid w:val="75DC28C5"/>
    <w:rsid w:val="77AA2B3A"/>
    <w:rsid w:val="7B476A33"/>
    <w:rsid w:val="7B915F00"/>
    <w:rsid w:val="7BDC53CD"/>
    <w:rsid w:val="7CCA16C9"/>
    <w:rsid w:val="7D7F0706"/>
    <w:rsid w:val="7DE642E1"/>
    <w:rsid w:val="7DFD5ACF"/>
    <w:rsid w:val="7E3A63DB"/>
    <w:rsid w:val="7E754B78"/>
    <w:rsid w:val="7F82628B"/>
    <w:rsid w:val="7F8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1314</Words>
  <Characters>1392</Characters>
  <Lines>0</Lines>
  <Paragraphs>0</Paragraphs>
  <TotalTime>3</TotalTime>
  <ScaleCrop>false</ScaleCrop>
  <LinksUpToDate>false</LinksUpToDate>
  <CharactersWithSpaces>1463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2026-10-19T07:16:00Z</dcterms:created>
  <dc:creator>zhezi</dc:creator>
  <cp:lastModifiedBy>Administrator</cp:lastModifiedBy>
  <dcterms:modified xsi:type="dcterms:W3CDTF">2026-10-23T09:50:06Z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eyJoZGlkIjoiZGJmY2RiNTBlYWVjYjg2MmEwYThjMWEzNjIwOTNlYTAiLCJ1c2VySWQiOiI0MzExNDc5MzgifQ==</vt:lpwstr>
  </property>
  <property fmtid="{D5CDD505-2E9C-101B-9397-08002B2CF9AE}" pid="4" name="ICV">
    <vt:lpwstr>E0D780BE81B642C9AB15EE8B96A0809B_12</vt:lpwstr>
  </property>
</Properties>
</file>