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880" w:firstLineChars="200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</w:rPr>
        <w:t>三亚市崖州区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880" w:firstLineChars="200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w w:val="10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auto"/>
          <w:w w:val="100"/>
          <w:sz w:val="44"/>
          <w:szCs w:val="44"/>
        </w:rPr>
        <w:t>关于禁止露天焚烧的通告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firstLine="880" w:firstLineChars="200"/>
        <w:jc w:val="center"/>
        <w:textAlignment w:val="auto"/>
        <w:rPr>
          <w:rFonts w:hint="eastAsia" w:ascii="Times New Roman" w:hAnsi="Times New Roman" w:eastAsia="方正小标宋_GBK" w:cs="方正小标宋_GBK"/>
          <w:color w:val="auto"/>
          <w:w w:val="10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color w:val="auto"/>
          <w:w w:val="100"/>
          <w:sz w:val="44"/>
          <w:szCs w:val="44"/>
        </w:rPr>
        <w:t>（征求意见稿）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为持续改善我区环境空气质量，防治大气污染，维护生态环境和人民群众健康，根据《中华人民共和国大气污染防治法》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《海南省大气污染防治条例》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等有关规定，结合我区实际情况，对辖区范围内禁止露天焚烧有关事项通告如下：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全区禁止露天焚烧各类物质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辖区范围内全时段禁止露天焚烧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农林废弃物、生活与工业垃圾，如农作物秸秆、田间杂草、落叶、枯枝、塑料袋、橡胶、皮革、沥青、油毡以及其他各类生活垃圾。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各部门监管职责分工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市生态环境局崖州分局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负责辖区露天焚烧行为的统一监督管理。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市综合行政执法局崖州分局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负责辖区露天焚烧行为的巡查、制止和查处工作，同步对当事人开展禁烧政策法规教育，对构成违反治安管理或涉嫌犯罪的，移交公安机关处置。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区农业农村局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负责实施农作物秸秆综合利用工作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区园林环卫所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负责辖区生活垃圾收集清运工作。</w:t>
      </w:r>
      <w:r>
        <w:rPr>
          <w:rFonts w:hint="eastAsia" w:ascii="Times New Roman" w:hAnsi="Times New Roman" w:eastAsia="仿宋_GB2312" w:cs="仿宋_GB2312"/>
          <w:b/>
          <w:bCs/>
          <w:color w:val="auto"/>
          <w:sz w:val="32"/>
          <w:szCs w:val="32"/>
          <w:lang w:val="en-US" w:eastAsia="zh-CN"/>
        </w:rPr>
        <w:t>各村（社区）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负责做好区域内禁烧宣传教育工作，加大禁烧巡查监管工作，协助做好露天焚烧火点核实、处置，同时配合执法部门查处。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 w:val="32"/>
          <w:szCs w:val="32"/>
          <w:lang w:val="en-US" w:eastAsia="zh-CN"/>
        </w:rPr>
        <w:t>相关法律责任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br w:type="textWrapping"/>
      </w:r>
      <w:r>
        <w:rPr>
          <w:rFonts w:hint="eastAsia" w:ascii="仿宋_GB2312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露天焚烧秸秆、枯枝、杂草等产生烟尘污染的农林废弃物，依据《中华人民共和国大气污染防治法》</w:t>
      </w:r>
      <w:r>
        <w:rPr>
          <w:rFonts w:hint="eastAsia" w:ascii="仿宋_GB2312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、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《海南省大气污染防治条例》，责令改正，并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可以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500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元—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2000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元罚款； 非法焚烧塑料、橡胶、沥青、生活垃圾等产生有毒有害、恶臭或者强烈异味的物品，依据《中华人民共和国大气污染防治法》、《海南省大气污染防治条例》，责令改正，对个人处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500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元—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2000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元罚款，涉事单位处以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万元—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10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万元罚款； 若因违规用火过失引发火灾，造成人员重伤、死亡或公私财产重大损失，依照《</w:t>
      </w:r>
      <w:r>
        <w:rPr>
          <w:rFonts w:hint="eastAsia" w:ascii="仿宋_GB2312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中华人民共和国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刑法》失火罪相关条款，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构成犯罪的</w:t>
      </w:r>
      <w:r>
        <w:rPr>
          <w:rFonts w:hint="eastAsia" w:ascii="仿宋_GB2312" w:hAnsi="Calibri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，处三年以上七年以下有期徒刑；情节较轻的，处三年以下有期徒刑或者拘役。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前述未列明的违法情形，依照国家相关法律法规对应条款予以处罚。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78" w:lineRule="exact"/>
        <w:ind w:firstLine="640" w:firstLineChars="200"/>
        <w:jc w:val="both"/>
        <w:textAlignment w:val="auto"/>
        <w:rPr>
          <w:rFonts w:hint="eastAsia" w:ascii="仿宋_GB2312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自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2026年8月15日</w:t>
      </w:r>
      <w:r>
        <w:rPr>
          <w:rFonts w:hint="eastAsia" w:ascii="仿宋_GB2312" w:eastAsia="仿宋_GB2312" w:cs="Times New Roman"/>
          <w:b w:val="0"/>
          <w:bCs w:val="0"/>
          <w:color w:val="auto"/>
          <w:w w:val="100"/>
          <w:sz w:val="32"/>
          <w:szCs w:val="32"/>
          <w:lang w:val="en-US" w:eastAsia="zh-CN"/>
        </w:rPr>
        <w:t>《中华人民共和国生态环境法典》施行起，本通告涉及违法行为的处罚适用该法典规定；若本通告内容与法典条款存在不一致的，均以《中华人民共和国生态环境法典》为准。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黑体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黑体"/>
          <w:color w:val="auto"/>
          <w:sz w:val="32"/>
          <w:szCs w:val="32"/>
          <w:lang w:val="en-US" w:eastAsia="zh-CN"/>
        </w:rPr>
        <w:t>监督举报渠道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鼓励社会各界积极参与监督露天禁烧工作，投诉、举报一切露天焚烧违法行为。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政务服务便民热线:12345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特此通告。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              三亚市崖州区人民政府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                  2026年7月xx日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（此件主动公开）</w:t>
      </w:r>
    </w:p>
    <w:sectPr>
      <w:footerReference r:id="rId3" w:type="default"/>
      <w:pgSz w:w="11906" w:h="16838"/>
      <w:pgMar w:top="1440" w:right="1800" w:bottom="1440" w:left="1800" w:header="708" w:footer="708" w:gutter="0"/>
      <w:pgNumType w:fmt="decimal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E8E58B"/>
    <w:multiLevelType w:val="singleLevel"/>
    <w:tmpl w:val="8AE8E58B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AE3A4E"/>
    <w:rsid w:val="00D31D50"/>
    <w:rsid w:val="027209F8"/>
    <w:rsid w:val="04250B79"/>
    <w:rsid w:val="06A37206"/>
    <w:rsid w:val="093F5AAB"/>
    <w:rsid w:val="12806013"/>
    <w:rsid w:val="14085475"/>
    <w:rsid w:val="180136B8"/>
    <w:rsid w:val="249B1D67"/>
    <w:rsid w:val="2568795A"/>
    <w:rsid w:val="28282A7B"/>
    <w:rsid w:val="2B8E1357"/>
    <w:rsid w:val="2D983BDA"/>
    <w:rsid w:val="2E531E29"/>
    <w:rsid w:val="316E2695"/>
    <w:rsid w:val="3A147F23"/>
    <w:rsid w:val="3B322246"/>
    <w:rsid w:val="46DA3F02"/>
    <w:rsid w:val="4A08785B"/>
    <w:rsid w:val="4D3F123A"/>
    <w:rsid w:val="53DA4758"/>
    <w:rsid w:val="56521F32"/>
    <w:rsid w:val="59B15423"/>
    <w:rsid w:val="5D536489"/>
    <w:rsid w:val="5ED40592"/>
    <w:rsid w:val="5F0F3B28"/>
    <w:rsid w:val="61BD0692"/>
    <w:rsid w:val="63CA2581"/>
    <w:rsid w:val="6B7052B8"/>
    <w:rsid w:val="6CD208A7"/>
    <w:rsid w:val="6DB45F40"/>
    <w:rsid w:val="6FE77B0F"/>
    <w:rsid w:val="782322E8"/>
    <w:rsid w:val="7B9B31E7"/>
    <w:rsid w:val="7F82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王静</cp:lastModifiedBy>
  <cp:lastPrinted>2026-07-08T03:39:00Z</cp:lastPrinted>
  <dcterms:modified xsi:type="dcterms:W3CDTF">2026-07-21T09:14:11Z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