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spacing w:line="578" w:lineRule="exact"/>
        <w:ind w:firstLine="0" w:firstLineChars="0"/>
        <w:jc w:val="center"/>
        <w:textAlignment w:val="auto"/>
        <w:rPr>
          <w:rFonts w:hint="eastAsia" w:ascii="方正小标宋_GBK" w:hAnsi="方正小标宋_GBK" w:eastAsia="方正小标宋_GBK" w:cs="方正小标宋_GBK"/>
          <w:color w:val="auto"/>
          <w:kern w:val="0"/>
          <w:sz w:val="44"/>
          <w:szCs w:val="44"/>
          <w:lang w:val="zh-TW" w:eastAsia="zh-CN" w:bidi="zh-TW"/>
        </w:rPr>
      </w:pPr>
      <w:r>
        <w:rPr>
          <w:rFonts w:hint="eastAsia" w:ascii="方正小标宋_GBK" w:hAnsi="方正小标宋_GBK" w:eastAsia="方正小标宋_GBK" w:cs="方正小标宋_GBK"/>
          <w:color w:val="auto"/>
          <w:kern w:val="0"/>
          <w:sz w:val="44"/>
          <w:szCs w:val="44"/>
          <w:lang w:val="zh-TW" w:eastAsia="zh-CN" w:bidi="zh-TW"/>
        </w:rPr>
        <w:t>三亚市崖州区南滨片区城中村</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kern w:val="0"/>
          <w:sz w:val="44"/>
          <w:szCs w:val="44"/>
          <w:lang w:val="zh-TW" w:eastAsia="zh-CN" w:bidi="zh-TW"/>
        </w:rPr>
        <w:t>补偿安置方案</w:t>
      </w:r>
      <w:bookmarkStart w:id="0" w:name="_GoBack"/>
      <w:bookmarkEnd w:id="0"/>
      <w:r>
        <w:rPr>
          <w:rFonts w:hint="eastAsia" w:ascii="方正小标宋_GBK" w:hAnsi="方正小标宋_GBK" w:eastAsia="方正小标宋_GBK" w:cs="方正小标宋_GBK"/>
          <w:color w:val="auto"/>
          <w:kern w:val="0"/>
          <w:sz w:val="44"/>
          <w:szCs w:val="44"/>
          <w:lang w:val="zh-TW" w:eastAsia="zh-CN" w:bidi="zh-TW"/>
        </w:rPr>
        <w:t>补充方案（征求意见稿）</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楷体_GB2312" w:hAnsi="楷体_GB2312" w:eastAsia="楷体_GB2312" w:cs="楷体_GB2312"/>
          <w:color w:val="auto"/>
          <w:sz w:val="30"/>
          <w:szCs w:val="30"/>
          <w:lang w:eastAsia="zh-CN"/>
        </w:rPr>
      </w:pP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zh-TW" w:eastAsia="zh-CN"/>
        </w:rPr>
        <w:t>为做好崖州区南滨片区城市更新及城中村项目补偿安置工作，确保片区内各项目的顺利推进，根据</w:t>
      </w:r>
      <w:r>
        <w:rPr>
          <w:rFonts w:hint="eastAsia" w:ascii="仿宋_GB2312" w:hAnsi="仿宋_GB2312" w:eastAsia="仿宋_GB2312" w:cs="仿宋_GB2312"/>
          <w:color w:val="auto"/>
          <w:sz w:val="32"/>
          <w:szCs w:val="32"/>
          <w:lang w:val="en-US" w:eastAsia="zh-CN"/>
        </w:rPr>
        <w:t>《海南省人民政府&lt;关于印发海南省垦区建房管理办法的通知&gt;》（琼府〔2019〕39号）、</w:t>
      </w:r>
      <w:r>
        <w:rPr>
          <w:rFonts w:hint="eastAsia" w:ascii="仿宋_GB2312" w:hAnsi="仿宋_GB2312" w:eastAsia="仿宋_GB2312" w:cs="仿宋_GB2312"/>
          <w:color w:val="auto"/>
          <w:sz w:val="32"/>
          <w:szCs w:val="32"/>
          <w:lang w:val="zh-TW" w:eastAsia="zh-CN"/>
        </w:rPr>
        <w:t>《三亚市垦区建房管理实施细则（试行）》（三府规</w:t>
      </w:r>
      <w:r>
        <w:rPr>
          <w:rFonts w:hint="eastAsia" w:ascii="仿宋_GB2312" w:hAnsi="仿宋_GB2312" w:eastAsia="仿宋_GB2312" w:cs="仿宋_GB2312"/>
          <w:color w:val="auto"/>
          <w:sz w:val="32"/>
          <w:szCs w:val="32"/>
          <w:lang w:val="en-US" w:eastAsia="zh-CN"/>
        </w:rPr>
        <w:t>〔2021〕22号</w:t>
      </w:r>
      <w:r>
        <w:rPr>
          <w:rFonts w:hint="eastAsia" w:ascii="仿宋_GB2312" w:hAnsi="仿宋_GB2312" w:eastAsia="仿宋_GB2312" w:cs="仿宋_GB2312"/>
          <w:color w:val="auto"/>
          <w:sz w:val="32"/>
          <w:szCs w:val="32"/>
          <w:lang w:val="zh-TW" w:eastAsia="zh-CN"/>
        </w:rPr>
        <w:t>）、《三亚市国有土地上房屋征收补偿安置办法》（三府规</w:t>
      </w:r>
      <w:r>
        <w:rPr>
          <w:rFonts w:hint="eastAsia" w:ascii="仿宋_GB2312" w:hAnsi="仿宋_GB2312" w:eastAsia="仿宋_GB2312" w:cs="仿宋_GB2312"/>
          <w:color w:val="auto"/>
          <w:sz w:val="32"/>
          <w:szCs w:val="32"/>
          <w:lang w:val="en-US" w:eastAsia="zh-CN"/>
        </w:rPr>
        <w:t>〔2026〕1号</w:t>
      </w:r>
      <w:r>
        <w:rPr>
          <w:rFonts w:hint="eastAsia" w:ascii="仿宋_GB2312" w:hAnsi="仿宋_GB2312" w:eastAsia="仿宋_GB2312" w:cs="仿宋_GB2312"/>
          <w:color w:val="auto"/>
          <w:sz w:val="32"/>
          <w:szCs w:val="32"/>
          <w:lang w:val="zh-TW" w:eastAsia="zh-CN"/>
        </w:rPr>
        <w:t>）、《三亚市集体土地征收补偿安置管理</w:t>
      </w:r>
      <w:r>
        <w:rPr>
          <w:rFonts w:hint="eastAsia" w:ascii="仿宋_GB2312" w:hAnsi="仿宋_GB2312" w:eastAsia="仿宋_GB2312" w:cs="仿宋_GB2312"/>
          <w:color w:val="auto"/>
          <w:sz w:val="32"/>
          <w:szCs w:val="32"/>
          <w:lang w:val="en-US" w:eastAsia="zh-CN"/>
        </w:rPr>
        <w:t>规定</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en-US" w:eastAsia="zh-CN"/>
        </w:rPr>
        <w:t>2013年修订</w:t>
      </w:r>
      <w:r>
        <w:rPr>
          <w:rFonts w:hint="eastAsia" w:ascii="仿宋_GB2312" w:hAnsi="仿宋_GB2312" w:eastAsia="仿宋_GB2312" w:cs="仿宋_GB2312"/>
          <w:color w:val="auto"/>
          <w:sz w:val="32"/>
          <w:szCs w:val="32"/>
          <w:lang w:val="zh-TW" w:eastAsia="zh-CN"/>
        </w:rPr>
        <w:t>）》（三府</w:t>
      </w:r>
      <w:r>
        <w:rPr>
          <w:rFonts w:hint="eastAsia" w:ascii="仿宋_GB2312" w:hAnsi="仿宋_GB2312" w:eastAsia="仿宋_GB2312" w:cs="仿宋_GB2312"/>
          <w:color w:val="auto"/>
          <w:sz w:val="32"/>
          <w:szCs w:val="32"/>
          <w:lang w:val="en-US" w:eastAsia="zh-CN"/>
        </w:rPr>
        <w:t>〔2013〕43号</w:t>
      </w:r>
      <w:r>
        <w:rPr>
          <w:rFonts w:hint="eastAsia" w:ascii="仿宋_GB2312" w:hAnsi="仿宋_GB2312" w:eastAsia="仿宋_GB2312" w:cs="仿宋_GB2312"/>
          <w:color w:val="auto"/>
          <w:sz w:val="32"/>
          <w:szCs w:val="32"/>
          <w:lang w:val="zh-TW" w:eastAsia="zh-CN"/>
        </w:rPr>
        <w:t>）、《三亚市集体土地征收补偿安置管理办法》（三府规</w:t>
      </w:r>
      <w:r>
        <w:rPr>
          <w:rFonts w:hint="eastAsia" w:ascii="仿宋_GB2312" w:hAnsi="仿宋_GB2312" w:eastAsia="仿宋_GB2312" w:cs="仿宋_GB2312"/>
          <w:color w:val="auto"/>
          <w:sz w:val="32"/>
          <w:szCs w:val="32"/>
          <w:lang w:val="en-US" w:eastAsia="zh-CN"/>
        </w:rPr>
        <w:t>〔2025〕23号</w:t>
      </w:r>
      <w:r>
        <w:rPr>
          <w:rFonts w:hint="eastAsia" w:ascii="仿宋_GB2312" w:hAnsi="仿宋_GB2312" w:eastAsia="仿宋_GB2312" w:cs="仿宋_GB2312"/>
          <w:color w:val="auto"/>
          <w:sz w:val="32"/>
          <w:szCs w:val="32"/>
          <w:lang w:val="zh-TW" w:eastAsia="zh-CN"/>
        </w:rPr>
        <w:t>）及《三亚市崖州区南滨片区城中村补偿安置方案》</w:t>
      </w:r>
      <w:r>
        <w:rPr>
          <w:rFonts w:hint="eastAsia" w:ascii="仿宋_GB2312" w:hAnsi="仿宋_GB2312" w:eastAsia="仿宋_GB2312" w:cs="仿宋_GB2312"/>
          <w:color w:val="auto"/>
          <w:sz w:val="32"/>
          <w:szCs w:val="32"/>
          <w:lang w:val="en-US" w:eastAsia="zh-CN"/>
        </w:rPr>
        <w:t>（崖州府〔2024〕1号）（以下简称《方案》）等有关规定，结合南滨片区实际，为确保被征收人的合法权益，现修订征收补偿安置补充方案如下：</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黑体" w:hAnsi="黑体" w:eastAsia="黑体" w:cs="黑体"/>
          <w:color w:val="auto"/>
          <w:sz w:val="32"/>
          <w:szCs w:val="32"/>
          <w:lang w:val="zh-TW" w:eastAsia="zh-CN"/>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val="zh-TW" w:eastAsia="zh-CN"/>
        </w:rPr>
        <w:t>一、关于国有土地上被征收房屋的认定</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    </w:t>
      </w:r>
      <w:r>
        <w:rPr>
          <w:rFonts w:hint="eastAsia" w:ascii="楷体_GB2312" w:hAnsi="楷体_GB2312" w:eastAsia="楷体_GB2312" w:cs="楷体_GB2312"/>
          <w:color w:val="auto"/>
          <w:sz w:val="32"/>
          <w:szCs w:val="32"/>
          <w:lang w:val="zh-TW" w:eastAsia="zh-CN"/>
        </w:rPr>
        <w:t>（一）</w:t>
      </w:r>
      <w:r>
        <w:rPr>
          <w:rFonts w:hint="eastAsia" w:ascii="仿宋_GB2312" w:hAnsi="仿宋_GB2312" w:eastAsia="仿宋_GB2312" w:cs="仿宋_GB2312"/>
          <w:color w:val="auto"/>
          <w:sz w:val="32"/>
          <w:szCs w:val="32"/>
          <w:lang w:val="zh-TW" w:eastAsia="zh-CN"/>
        </w:rPr>
        <w:t>删除《方案》第四条第一自然段</w:t>
      </w:r>
      <w:r>
        <w:rPr>
          <w:rFonts w:hint="eastAsia" w:ascii="仿宋_GB2312" w:hAnsi="仿宋_GB2312" w:eastAsia="仿宋_GB2312" w:cs="仿宋_GB2312"/>
          <w:color w:val="auto"/>
          <w:sz w:val="32"/>
          <w:szCs w:val="32"/>
          <w:lang w:val="en-US" w:eastAsia="zh-CN"/>
        </w:rPr>
        <w:t>。</w:t>
      </w:r>
    </w:p>
    <w:p>
      <w:pPr>
        <w:adjustRightInd w:val="0"/>
        <w:spacing w:line="578" w:lineRule="exact"/>
        <w:ind w:firstLine="0" w:firstLineChars="0"/>
        <w:rPr>
          <w:rFonts w:hint="eastAsia" w:ascii="仿宋_GB2312" w:hAnsi="仿宋_GB2312" w:eastAsia="仿宋_GB2312" w:cs="仿宋_GB2312"/>
          <w:color w:val="auto"/>
          <w:sz w:val="32"/>
          <w:szCs w:val="32"/>
          <w:highlight w:val="none"/>
          <w:lang w:val="zh-TW" w:eastAsia="zh-CN"/>
        </w:rPr>
      </w:pPr>
      <w:r>
        <w:rPr>
          <w:rFonts w:hint="eastAsia" w:ascii="楷体_GB2312" w:hAnsi="楷体_GB2312" w:eastAsia="楷体_GB2312" w:cs="楷体_GB2312"/>
          <w:color w:val="auto"/>
          <w:sz w:val="32"/>
          <w:szCs w:val="32"/>
          <w:highlight w:val="none"/>
          <w:lang w:val="en-US" w:eastAsia="zh-CN"/>
        </w:rPr>
        <w:t xml:space="preserve">    （二）</w:t>
      </w:r>
      <w:r>
        <w:rPr>
          <w:rFonts w:hint="eastAsia" w:ascii="仿宋_GB2312" w:hAnsi="仿宋_GB2312" w:eastAsia="仿宋_GB2312" w:cs="仿宋_GB2312"/>
          <w:color w:val="auto"/>
          <w:sz w:val="32"/>
          <w:szCs w:val="32"/>
          <w:highlight w:val="none"/>
          <w:lang w:val="zh-TW" w:eastAsia="zh-CN"/>
        </w:rPr>
        <w:t>《方案》第四条第（三）款</w:t>
      </w:r>
      <w:r>
        <w:rPr>
          <w:rFonts w:hint="eastAsia" w:ascii="仿宋_GB2312" w:hAnsi="仿宋_GB2312" w:eastAsia="仿宋_GB2312" w:cs="仿宋_GB2312"/>
          <w:color w:val="auto"/>
          <w:sz w:val="32"/>
          <w:szCs w:val="32"/>
          <w:highlight w:val="none"/>
          <w:lang w:val="en-US" w:eastAsia="zh-CN"/>
        </w:rPr>
        <w:t>如下</w:t>
      </w:r>
      <w:r>
        <w:rPr>
          <w:rFonts w:hint="eastAsia" w:ascii="仿宋_GB2312" w:hAnsi="仿宋_GB2312" w:eastAsia="仿宋_GB2312" w:cs="仿宋_GB2312"/>
          <w:color w:val="auto"/>
          <w:sz w:val="32"/>
          <w:szCs w:val="32"/>
          <w:highlight w:val="none"/>
          <w:lang w:val="zh-TW" w:eastAsia="zh-CN"/>
        </w:rPr>
        <w:t>：</w:t>
      </w:r>
    </w:p>
    <w:p>
      <w:pPr>
        <w:adjustRightInd w:val="0"/>
        <w:spacing w:line="578" w:lineRule="exact"/>
        <w:ind w:firstLine="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1.建成时间在2021年11月</w:t>
      </w:r>
      <w:r>
        <w:rPr>
          <w:rFonts w:hint="default"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val="en-US" w:eastAsia="zh-CN"/>
        </w:rPr>
        <w:t>日</w:t>
      </w:r>
      <w:r>
        <w:rPr>
          <w:rFonts w:hint="eastAsia" w:ascii="仿宋_GB2312" w:hAnsi="仿宋_GB2312" w:eastAsia="仿宋_GB2312" w:cs="仿宋_GB2312"/>
          <w:color w:val="auto"/>
          <w:sz w:val="32"/>
          <w:szCs w:val="32"/>
          <w:lang w:val="zh-TW" w:eastAsia="zh-CN"/>
        </w:rPr>
        <w:t>《三亚市垦区建房管理实施细则（试行）》</w:t>
      </w:r>
      <w:r>
        <w:rPr>
          <w:rFonts w:hint="eastAsia" w:ascii="仿宋_GB2312" w:hAnsi="仿宋_GB2312" w:eastAsia="仿宋_GB2312" w:cs="仿宋_GB2312"/>
          <w:color w:val="auto"/>
          <w:sz w:val="32"/>
          <w:szCs w:val="32"/>
          <w:highlight w:val="none"/>
          <w:lang w:val="en-US" w:eastAsia="zh-CN"/>
        </w:rPr>
        <w:t>实施之前的，</w:t>
      </w:r>
      <w:r>
        <w:rPr>
          <w:rFonts w:hint="eastAsia" w:ascii="仿宋_GB2312" w:hAnsi="仿宋_GB2312" w:eastAsia="仿宋_GB2312" w:cs="仿宋_GB2312"/>
          <w:color w:val="auto"/>
          <w:sz w:val="32"/>
          <w:szCs w:val="32"/>
          <w:highlight w:val="none"/>
          <w:lang w:val="zh-TW" w:eastAsia="zh-CN"/>
        </w:rPr>
        <w:t>没有房屋所有权证书或规划部门批准文件等合法手续并且未被认定为违建的被征收房屋，</w:t>
      </w:r>
      <w:r>
        <w:rPr>
          <w:rFonts w:hint="eastAsia" w:ascii="仿宋_GB2312" w:hAnsi="仿宋_GB2312" w:eastAsia="仿宋_GB2312" w:cs="仿宋_GB2312"/>
          <w:color w:val="auto"/>
          <w:sz w:val="32"/>
          <w:szCs w:val="32"/>
          <w:highlight w:val="none"/>
          <w:lang w:val="en-US" w:eastAsia="zh-CN"/>
        </w:rPr>
        <w:t>房屋建筑面积在360平方米（含360平方米）以内</w:t>
      </w:r>
      <w:r>
        <w:rPr>
          <w:rFonts w:hint="eastAsia" w:ascii="仿宋_GB2312" w:hAnsi="仿宋_GB2312" w:eastAsia="仿宋_GB2312" w:cs="仿宋_GB2312"/>
          <w:color w:val="auto"/>
          <w:sz w:val="32"/>
          <w:szCs w:val="32"/>
          <w:lang w:val="en-US" w:eastAsia="zh-CN"/>
        </w:rPr>
        <w:t>的部分，可予以认定合法面</w:t>
      </w:r>
      <w:r>
        <w:rPr>
          <w:rFonts w:hint="eastAsia" w:ascii="仿宋_GB2312" w:hAnsi="仿宋_GB2312" w:eastAsia="仿宋_GB2312" w:cs="仿宋_GB2312"/>
          <w:color w:val="auto"/>
          <w:sz w:val="32"/>
          <w:szCs w:val="32"/>
          <w:highlight w:val="none"/>
          <w:lang w:val="en-US" w:eastAsia="zh-CN"/>
        </w:rPr>
        <w:t>积。</w:t>
      </w:r>
    </w:p>
    <w:p>
      <w:pPr>
        <w:pStyle w:val="2"/>
        <w:numPr>
          <w:ilvl w:val="-1"/>
          <w:numId w:val="0"/>
        </w:numPr>
        <w:adjustRightInd w:val="0"/>
        <w:spacing w:after="0" w:line="578" w:lineRule="exact"/>
        <w:ind w:firstLine="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2.建成时间在2021年11月</w:t>
      </w:r>
      <w:r>
        <w:rPr>
          <w:rFonts w:hint="default"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val="en-US" w:eastAsia="zh-CN"/>
        </w:rPr>
        <w:t>日</w:t>
      </w:r>
      <w:r>
        <w:rPr>
          <w:rFonts w:hint="eastAsia" w:ascii="仿宋_GB2312" w:hAnsi="仿宋_GB2312" w:eastAsia="仿宋_GB2312" w:cs="仿宋_GB2312"/>
          <w:color w:val="auto"/>
          <w:sz w:val="32"/>
          <w:szCs w:val="32"/>
          <w:lang w:val="zh-TW" w:eastAsia="zh-CN"/>
        </w:rPr>
        <w:t>《三亚市垦区建房管理实施细则（试行）》</w:t>
      </w:r>
      <w:r>
        <w:rPr>
          <w:rFonts w:hint="eastAsia" w:ascii="仿宋_GB2312" w:hAnsi="仿宋_GB2312" w:eastAsia="仿宋_GB2312" w:cs="仿宋_GB2312"/>
          <w:color w:val="auto"/>
          <w:sz w:val="32"/>
          <w:szCs w:val="32"/>
          <w:highlight w:val="none"/>
          <w:lang w:val="en-US" w:eastAsia="zh-CN"/>
        </w:rPr>
        <w:t>实施之后的，</w:t>
      </w:r>
      <w:r>
        <w:rPr>
          <w:rFonts w:hint="eastAsia" w:ascii="仿宋_GB2312" w:hAnsi="仿宋_GB2312" w:eastAsia="仿宋_GB2312" w:cs="仿宋_GB2312"/>
          <w:color w:val="auto"/>
          <w:sz w:val="32"/>
          <w:szCs w:val="32"/>
          <w:highlight w:val="none"/>
          <w:lang w:val="zh-TW" w:eastAsia="zh-CN"/>
        </w:rPr>
        <w:t>没有房屋所有权证书或规划部门批准文件等合法手续的被征收房屋，不</w:t>
      </w:r>
      <w:r>
        <w:rPr>
          <w:rFonts w:hint="eastAsia" w:ascii="仿宋_GB2312" w:hAnsi="仿宋_GB2312" w:eastAsia="仿宋_GB2312" w:cs="仿宋_GB2312"/>
          <w:color w:val="auto"/>
          <w:sz w:val="32"/>
          <w:szCs w:val="32"/>
          <w:highlight w:val="none"/>
          <w:lang w:val="en-US" w:eastAsia="zh-CN"/>
        </w:rPr>
        <w:t>予认定合法面积，按照《方案》第八条标准给予补偿。</w:t>
      </w:r>
    </w:p>
    <w:p>
      <w:pPr>
        <w:numPr>
          <w:ilvl w:val="-1"/>
          <w:numId w:val="0"/>
        </w:numPr>
        <w:adjustRightInd w:val="0"/>
        <w:spacing w:line="578" w:lineRule="exact"/>
        <w:ind w:firstLine="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楷体_GB2312" w:hAnsi="楷体_GB2312" w:eastAsia="楷体_GB2312" w:cs="楷体_GB2312"/>
          <w:color w:val="auto"/>
          <w:sz w:val="32"/>
          <w:szCs w:val="32"/>
          <w:highlight w:val="none"/>
          <w:lang w:val="en-US" w:eastAsia="zh-CN"/>
        </w:rPr>
        <w:t xml:space="preserve"> （三）</w:t>
      </w:r>
      <w:r>
        <w:rPr>
          <w:rFonts w:hint="eastAsia" w:ascii="仿宋_GB2312" w:hAnsi="仿宋_GB2312" w:eastAsia="仿宋_GB2312" w:cs="仿宋_GB2312"/>
          <w:color w:val="auto"/>
          <w:sz w:val="32"/>
          <w:szCs w:val="32"/>
          <w:highlight w:val="none"/>
          <w:lang w:val="zh-TW" w:eastAsia="zh-CN"/>
        </w:rPr>
        <w:t>修改</w:t>
      </w:r>
      <w:r>
        <w:rPr>
          <w:rFonts w:hint="eastAsia" w:ascii="仿宋_GB2312" w:hAnsi="仿宋_GB2312" w:eastAsia="仿宋_GB2312" w:cs="仿宋_GB2312"/>
          <w:color w:val="auto"/>
          <w:sz w:val="32"/>
          <w:szCs w:val="32"/>
          <w:lang w:val="zh-TW" w:eastAsia="zh-CN"/>
        </w:rPr>
        <w:t>《方案》第四条第（四）款：被征收房屋所有权证书载明的面积小于现状房屋面积的，</w:t>
      </w:r>
      <w:r>
        <w:rPr>
          <w:rFonts w:hint="eastAsia" w:ascii="仿宋_GB2312" w:hAnsi="仿宋_GB2312" w:eastAsia="仿宋_GB2312" w:cs="仿宋_GB2312"/>
          <w:color w:val="auto"/>
          <w:sz w:val="32"/>
          <w:szCs w:val="32"/>
          <w:lang w:val="en-US" w:eastAsia="zh-CN"/>
        </w:rPr>
        <w:t>房屋建筑面积在</w:t>
      </w:r>
      <w:r>
        <w:rPr>
          <w:rFonts w:hint="eastAsia" w:ascii="仿宋_GB2312" w:hAnsi="仿宋_GB2312" w:eastAsia="仿宋_GB2312" w:cs="仿宋_GB2312"/>
          <w:color w:val="auto"/>
          <w:sz w:val="32"/>
          <w:szCs w:val="32"/>
          <w:highlight w:val="none"/>
          <w:lang w:val="en-US" w:eastAsia="zh-CN"/>
        </w:rPr>
        <w:t>360平方米（含360平方米）以内的部分，可予认定合法面积；</w:t>
      </w:r>
      <w:r>
        <w:rPr>
          <w:rFonts w:hint="eastAsia" w:ascii="仿宋_GB2312" w:hAnsi="仿宋_GB2312" w:eastAsia="仿宋_GB2312" w:cs="仿宋_GB2312"/>
          <w:color w:val="auto"/>
          <w:sz w:val="32"/>
          <w:szCs w:val="32"/>
          <w:highlight w:val="none"/>
          <w:lang w:val="zh-TW" w:eastAsia="zh-CN"/>
        </w:rPr>
        <w:t>被征收房屋所有权证书载明的面积大于现状房屋面积的，按照房屋实测面积认定合法面积</w:t>
      </w:r>
      <w:r>
        <w:rPr>
          <w:rFonts w:hint="eastAsia" w:ascii="仿宋_GB2312" w:hAnsi="仿宋_GB2312" w:eastAsia="仿宋_GB2312" w:cs="仿宋_GB2312"/>
          <w:color w:val="auto"/>
          <w:sz w:val="32"/>
          <w:szCs w:val="32"/>
          <w:highlight w:val="none"/>
          <w:lang w:val="en-US" w:eastAsia="zh-CN"/>
        </w:rPr>
        <w:t>。</w:t>
      </w:r>
    </w:p>
    <w:p>
      <w:pPr>
        <w:pStyle w:val="2"/>
        <w:numPr>
          <w:ilvl w:val="-1"/>
          <w:numId w:val="0"/>
        </w:numPr>
        <w:adjustRightInd w:val="0"/>
        <w:spacing w:after="0" w:line="578" w:lineRule="exact"/>
        <w:ind w:left="0" w:leftChars="0" w:firstLine="0" w:firstLineChars="0"/>
        <w:rPr>
          <w:rFonts w:hint="eastAsia" w:ascii="仿宋_GB2312" w:hAnsi="仿宋_GB2312" w:eastAsia="仿宋_GB2312" w:cs="仿宋_GB2312"/>
          <w:color w:val="auto"/>
          <w:sz w:val="32"/>
          <w:szCs w:val="32"/>
          <w:highlight w:val="none"/>
          <w:lang w:val="zh-TW"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楷体_GB2312" w:hAnsi="楷体_GB2312" w:eastAsia="楷体_GB2312" w:cs="楷体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val="en-US" w:eastAsia="zh-CN"/>
        </w:rPr>
        <w:t>其他特殊事项报崖州区人民政府按一事一议研究确定。</w:t>
      </w:r>
    </w:p>
    <w:p>
      <w:pPr>
        <w:pStyle w:val="2"/>
        <w:numPr>
          <w:ilvl w:val="0"/>
          <w:numId w:val="0"/>
        </w:numPr>
        <w:adjustRightInd w:val="0"/>
        <w:spacing w:after="0" w:line="578" w:lineRule="exact"/>
        <w:ind w:firstLine="0" w:firstLineChars="0"/>
        <w:rPr>
          <w:rFonts w:hint="eastAsia" w:ascii="黑体" w:hAnsi="黑体" w:eastAsia="黑体" w:cs="黑体"/>
          <w:color w:val="auto"/>
          <w:sz w:val="32"/>
          <w:szCs w:val="32"/>
          <w:lang w:val="en-US" w:eastAsia="zh-CN"/>
        </w:rPr>
      </w:pPr>
      <w:r>
        <w:rPr>
          <w:rFonts w:hint="eastAsia" w:ascii="黑体" w:hAnsi="黑体" w:eastAsia="黑体" w:cs="黑体"/>
          <w:b w:val="0"/>
          <w:bCs w:val="0"/>
          <w:color w:val="auto"/>
          <w:sz w:val="32"/>
          <w:szCs w:val="32"/>
          <w:highlight w:val="none"/>
          <w:lang w:val="en-US" w:eastAsia="zh-CN"/>
        </w:rPr>
        <w:t xml:space="preserve">    二、</w:t>
      </w:r>
      <w:r>
        <w:rPr>
          <w:rFonts w:hint="eastAsia" w:ascii="黑体" w:hAnsi="黑体" w:eastAsia="黑体" w:cs="黑体"/>
          <w:b w:val="0"/>
          <w:bCs w:val="0"/>
          <w:color w:val="auto"/>
          <w:sz w:val="32"/>
          <w:szCs w:val="32"/>
          <w:lang w:val="en-US" w:eastAsia="zh-CN"/>
        </w:rPr>
        <w:t>关于国有土地上被征收房屋补偿标准</w:t>
      </w:r>
    </w:p>
    <w:p>
      <w:pPr>
        <w:adjustRightInd w:val="0"/>
        <w:spacing w:line="578" w:lineRule="exact"/>
        <w:ind w:firstLine="0" w:firstLineChars="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    （一）</w:t>
      </w:r>
      <w:r>
        <w:rPr>
          <w:rFonts w:hint="eastAsia" w:ascii="仿宋_GB2312" w:hAnsi="仿宋_GB2312" w:eastAsia="仿宋_GB2312" w:cs="仿宋_GB2312"/>
          <w:color w:val="auto"/>
          <w:sz w:val="32"/>
          <w:szCs w:val="32"/>
          <w:lang w:val="en-US" w:eastAsia="zh-CN"/>
        </w:rPr>
        <w:t>修改《方案》内第五条第一自然段：以本方案第四条或本补充方案第一条认定的被征收房屋合法面积部分为基数，采取产权调换、产权调换和货币补偿相结合两种方式进行补偿，为保障被征收人的基本居住条件，鼓励被征收人选择产权调换，具体方式由被征收人自行选定。房屋被征收后，根据房地一体原则，货币补偿及产权调换的价值已涵盖土地使用权价值，土地不另再补偿。</w:t>
      </w:r>
    </w:p>
    <w:p>
      <w:pPr>
        <w:pStyle w:val="2"/>
        <w:adjustRightInd w:val="0"/>
        <w:spacing w:after="0" w:line="578" w:lineRule="exact"/>
        <w:ind w:firstLine="0" w:firstLineChars="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    （二）</w:t>
      </w:r>
      <w:r>
        <w:rPr>
          <w:rFonts w:hint="eastAsia" w:ascii="仿宋_GB2312" w:hAnsi="仿宋_GB2312" w:eastAsia="仿宋_GB2312" w:cs="仿宋_GB2312"/>
          <w:color w:val="auto"/>
          <w:sz w:val="32"/>
          <w:szCs w:val="32"/>
          <w:lang w:val="en-US" w:eastAsia="zh-CN"/>
        </w:rPr>
        <w:t>删除《方案》第五条第（一）款。</w:t>
      </w:r>
    </w:p>
    <w:p>
      <w:pPr>
        <w:keepNext w:val="0"/>
        <w:keepLines w:val="0"/>
        <w:widowControl/>
        <w:suppressLineNumbers w:val="0"/>
        <w:adjustRightInd w:val="0"/>
        <w:spacing w:line="578" w:lineRule="exact"/>
        <w:ind w:firstLine="0" w:firstLineChars="0"/>
        <w:jc w:val="left"/>
        <w:rPr>
          <w:rFonts w:hint="eastAsia" w:ascii="仿宋_GB2312" w:hAns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lang w:val="en-US" w:eastAsia="zh-CN"/>
        </w:rPr>
        <w:t xml:space="preserve">    （三）</w:t>
      </w:r>
      <w:r>
        <w:rPr>
          <w:rFonts w:hint="eastAsia" w:ascii="仿宋_GB2312" w:hAnsi="仿宋_GB2312" w:eastAsia="仿宋_GB2312" w:cs="仿宋_GB2312"/>
          <w:color w:val="auto"/>
          <w:sz w:val="32"/>
          <w:szCs w:val="32"/>
          <w:highlight w:val="none"/>
          <w:lang w:val="en-US" w:eastAsia="zh-CN"/>
        </w:rPr>
        <w:t>修改《方案》第五条第（三）款：</w:t>
      </w:r>
      <w:r>
        <w:rPr>
          <w:rFonts w:hint="eastAsia" w:ascii="仿宋_GB2312" w:hAnsi="仿宋_GB2312" w:eastAsia="仿宋_GB2312" w:cs="仿宋_GB2312"/>
          <w:color w:val="auto"/>
          <w:sz w:val="32"/>
          <w:szCs w:val="32"/>
          <w:highlight w:val="none"/>
        </w:rPr>
        <w:t>被征收人选择产权调换</w:t>
      </w:r>
      <w:r>
        <w:rPr>
          <w:rFonts w:hint="eastAsia" w:ascii="仿宋_GB2312" w:hAnsi="仿宋_GB2312" w:eastAsia="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货币补偿</w:t>
      </w:r>
      <w:r>
        <w:rPr>
          <w:rFonts w:hint="eastAsia" w:ascii="仿宋_GB2312" w:hAnsi="仿宋_GB2312" w:eastAsia="仿宋_GB2312" w:cs="仿宋_GB2312"/>
          <w:color w:val="auto"/>
          <w:sz w:val="32"/>
          <w:szCs w:val="32"/>
          <w:highlight w:val="none"/>
          <w:lang w:eastAsia="zh-CN"/>
        </w:rPr>
        <w:t>相结合</w:t>
      </w:r>
      <w:r>
        <w:rPr>
          <w:rFonts w:hint="eastAsia" w:ascii="仿宋_GB2312" w:hAnsi="仿宋_GB2312" w:eastAsia="仿宋_GB2312" w:cs="仿宋_GB2312"/>
          <w:color w:val="auto"/>
          <w:sz w:val="32"/>
          <w:szCs w:val="32"/>
          <w:highlight w:val="none"/>
        </w:rPr>
        <w:t>的，其房屋合法建筑面积可拆分用于产权调换与货币补偿。产权调换面积不得超出对应安置房屋建筑面积，且须选定安置区内拟建户型安置房不少于一套；货币补偿</w:t>
      </w:r>
      <w:r>
        <w:rPr>
          <w:rFonts w:hint="eastAsia" w:ascii="仿宋_GB2312" w:hAnsi="仿宋_GB2312" w:eastAsia="仿宋_GB2312" w:cs="仿宋_GB2312"/>
          <w:color w:val="auto"/>
          <w:sz w:val="32"/>
          <w:szCs w:val="32"/>
          <w:highlight w:val="none"/>
          <w:lang w:eastAsia="zh-CN"/>
        </w:rPr>
        <w:t>部分</w:t>
      </w:r>
      <w:r>
        <w:rPr>
          <w:rFonts w:hint="eastAsia" w:ascii="仿宋_GB2312" w:hAnsi="仿宋_GB2312" w:eastAsia="仿宋_GB2312" w:cs="仿宋_GB2312"/>
          <w:color w:val="auto"/>
          <w:sz w:val="32"/>
          <w:szCs w:val="32"/>
          <w:highlight w:val="none"/>
        </w:rPr>
        <w:t>按</w:t>
      </w:r>
      <w:r>
        <w:rPr>
          <w:rFonts w:hint="eastAsia" w:ascii="仿宋_GB2312" w:hAnsi="仿宋_GB2312" w:eastAsia="仿宋_GB2312" w:cs="仿宋_GB2312"/>
          <w:color w:val="auto"/>
          <w:sz w:val="32"/>
          <w:szCs w:val="32"/>
          <w:highlight w:val="none"/>
          <w:lang w:val="en-US" w:eastAsia="zh-CN"/>
        </w:rPr>
        <w:t>12720元/平方米单价计算总价</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zh-TW" w:eastAsia="zh-CN"/>
        </w:rPr>
      </w:pPr>
      <w:r>
        <w:rPr>
          <w:rFonts w:hint="eastAsia" w:ascii="楷体_GB2312" w:hAnsi="楷体_GB2312" w:eastAsia="楷体_GB2312" w:cs="楷体_GB2312"/>
          <w:color w:val="auto"/>
          <w:sz w:val="32"/>
          <w:szCs w:val="32"/>
          <w:lang w:val="en-US" w:eastAsia="zh-CN"/>
        </w:rPr>
        <w:t xml:space="preserve">    （四）</w:t>
      </w:r>
      <w:r>
        <w:rPr>
          <w:rFonts w:hint="eastAsia" w:ascii="仿宋_GB2312" w:hAnsi="仿宋_GB2312" w:eastAsia="仿宋_GB2312" w:cs="仿宋_GB2312"/>
          <w:color w:val="auto"/>
          <w:sz w:val="32"/>
          <w:szCs w:val="32"/>
          <w:lang w:val="zh-TW" w:eastAsia="zh-CN"/>
        </w:rPr>
        <w:t>本补充方案发布前，片区内国有土地上房屋已按照《方案》第四条第三款认定合法面积的房屋，房屋超建面积符合本补充方案第一条第（二）款的，可按照以下规定给予补充补偿：</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1.被征收房屋补充补偿部分，</w:t>
      </w:r>
      <w:r>
        <w:rPr>
          <w:rFonts w:hint="eastAsia" w:ascii="仿宋_GB2312" w:hAnsi="仿宋_GB2312" w:eastAsia="仿宋_GB2312" w:cs="仿宋_GB2312"/>
          <w:color w:val="auto"/>
          <w:sz w:val="32"/>
          <w:szCs w:val="32"/>
          <w:lang w:val="zh-TW" w:eastAsia="zh-CN"/>
        </w:rPr>
        <w:t>以南繁安置区</w:t>
      </w:r>
      <w:r>
        <w:rPr>
          <w:rFonts w:hint="eastAsia" w:ascii="仿宋_GB2312" w:hAnsi="仿宋_GB2312" w:eastAsia="仿宋_GB2312" w:cs="仿宋_GB2312"/>
          <w:color w:val="auto"/>
          <w:sz w:val="32"/>
          <w:szCs w:val="32"/>
          <w:lang w:val="en-US" w:eastAsia="zh-CN"/>
        </w:rPr>
        <w:t>42.5户型，南滨安置区60户型、90户型、120户型为标准，按照“户型相近”原则给予安置房安置。</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2.剩余面积或补偿面积偏小不足以选择42.5户型的，可按照本补充方案第二条第（三）款货币补偿价格给予货币补偿，或按照《方案》第五条第（二）款第2项选择回迁安置并补缴差价。</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3.被征收房屋补充补偿部分已按照《方案》给予的相应补偿款应全额退回，符合本条本款第2项的，可在货币补偿款中抵扣，不足部分需向征收人补缴。</w:t>
      </w:r>
    </w:p>
    <w:p>
      <w:pPr>
        <w:adjustRightInd w:val="0"/>
        <w:spacing w:line="578" w:lineRule="exact"/>
        <w:ind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4.补充补偿部分不再发放临时过渡安置费、积极搬迁奖励、搬迁补助等其他费用。</w:t>
      </w:r>
    </w:p>
    <w:p>
      <w:pPr>
        <w:pStyle w:val="2"/>
        <w:adjustRightInd w:val="0"/>
        <w:spacing w:after="0" w:line="578" w:lineRule="exact"/>
        <w:ind w:firstLine="0" w:firstLineChars="0"/>
        <w:rPr>
          <w:rFonts w:hint="default"/>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eastAsia="zh-CN"/>
        </w:rPr>
        <w:t>安置房市场评估价由具备合法资质的第三方评估公司评估认定。</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三、关于集体土地上安置对象的认定与补偿</w:t>
      </w:r>
    </w:p>
    <w:p>
      <w:pPr>
        <w:pStyle w:val="2"/>
        <w:numPr>
          <w:ilvl w:val="0"/>
          <w:numId w:val="0"/>
        </w:numPr>
        <w:adjustRightInd w:val="0"/>
        <w:spacing w:after="0" w:line="578" w:lineRule="exact"/>
        <w:ind w:firstLine="0" w:firstLineChars="0"/>
        <w:rPr>
          <w:rFonts w:hint="eastAsia" w:ascii="仿宋_GB2312" w:hAnsi="仿宋_GB2312" w:eastAsia="仿宋_GB2312" w:cs="仿宋_GB2312"/>
          <w:strike w:val="0"/>
          <w:color w:val="auto"/>
          <w:sz w:val="32"/>
          <w:szCs w:val="32"/>
          <w:highlight w:val="none"/>
          <w:lang w:val="en-US" w:eastAsia="zh-CN"/>
        </w:rPr>
      </w:pPr>
      <w:r>
        <w:rPr>
          <w:rFonts w:hint="eastAsia" w:ascii="楷体_GB2312" w:hAnsi="楷体_GB2312" w:eastAsia="楷体_GB2312" w:cs="楷体_GB2312"/>
          <w:strike w:val="0"/>
          <w:color w:val="auto"/>
          <w:sz w:val="32"/>
          <w:szCs w:val="32"/>
          <w:highlight w:val="none"/>
          <w:lang w:val="en-US" w:eastAsia="zh-CN"/>
        </w:rPr>
        <w:t xml:space="preserve">    （一）</w:t>
      </w:r>
      <w:r>
        <w:rPr>
          <w:rFonts w:hint="eastAsia" w:ascii="仿宋_GB2312" w:hAnsi="仿宋_GB2312" w:eastAsia="仿宋_GB2312" w:cs="仿宋_GB2312"/>
          <w:strike w:val="0"/>
          <w:color w:val="auto"/>
          <w:sz w:val="32"/>
          <w:szCs w:val="32"/>
          <w:highlight w:val="none"/>
          <w:lang w:val="en-US" w:eastAsia="zh-CN"/>
        </w:rPr>
        <w:t>修改《方案》</w:t>
      </w:r>
      <w:r>
        <w:rPr>
          <w:rFonts w:hint="eastAsia" w:ascii="仿宋_GB2312" w:hAnsi="仿宋_GB2312" w:eastAsia="仿宋_GB2312" w:cs="仿宋_GB2312"/>
          <w:strike w:val="0"/>
          <w:color w:val="auto"/>
          <w:sz w:val="32"/>
          <w:szCs w:val="32"/>
          <w:highlight w:val="none"/>
          <w:lang w:val="zh-TW" w:eastAsia="zh-CN"/>
        </w:rPr>
        <w:t>第七条第</w:t>
      </w:r>
      <w:r>
        <w:rPr>
          <w:rFonts w:hint="eastAsia" w:ascii="仿宋_GB2312" w:hAnsi="仿宋_GB2312" w:eastAsia="仿宋_GB2312" w:cs="仿宋_GB2312"/>
          <w:strike w:val="0"/>
          <w:color w:val="auto"/>
          <w:sz w:val="32"/>
          <w:szCs w:val="32"/>
          <w:highlight w:val="none"/>
          <w:lang w:val="en-US" w:eastAsia="zh-CN"/>
        </w:rPr>
        <w:t>（三）</w:t>
      </w:r>
      <w:r>
        <w:rPr>
          <w:rFonts w:hint="eastAsia" w:ascii="仿宋_GB2312" w:hAnsi="仿宋_GB2312" w:eastAsia="仿宋_GB2312" w:cs="仿宋_GB2312"/>
          <w:strike w:val="0"/>
          <w:color w:val="auto"/>
          <w:sz w:val="32"/>
          <w:szCs w:val="32"/>
          <w:highlight w:val="none"/>
          <w:lang w:val="zh-TW" w:eastAsia="zh-CN"/>
        </w:rPr>
        <w:t>款第</w:t>
      </w:r>
      <w:r>
        <w:rPr>
          <w:rFonts w:hint="eastAsia" w:ascii="仿宋_GB2312" w:hAnsi="仿宋_GB2312" w:eastAsia="仿宋_GB2312" w:cs="仿宋_GB2312"/>
          <w:strike w:val="0"/>
          <w:color w:val="auto"/>
          <w:sz w:val="32"/>
          <w:szCs w:val="32"/>
          <w:highlight w:val="none"/>
          <w:lang w:val="en-US" w:eastAsia="zh-CN"/>
        </w:rPr>
        <w:t>4项：</w:t>
      </w:r>
      <w:r>
        <w:rPr>
          <w:rFonts w:hint="eastAsia" w:ascii="仿宋_GB2312" w:hAnsi="仿宋_GB2312" w:eastAsia="仿宋_GB2312" w:cs="仿宋_GB2312"/>
          <w:color w:val="auto"/>
          <w:sz w:val="32"/>
          <w:szCs w:val="32"/>
          <w:highlight w:val="none"/>
          <w:lang w:val="en-US" w:eastAsia="zh-CN"/>
        </w:rPr>
        <w:t>原</w:t>
      </w:r>
      <w:r>
        <w:rPr>
          <w:rFonts w:hint="eastAsia" w:ascii="仿宋_GB2312" w:hAnsi="仿宋_GB2312" w:eastAsia="仿宋_GB2312" w:cs="仿宋_GB2312"/>
          <w:color w:val="auto"/>
          <w:sz w:val="32"/>
          <w:szCs w:val="32"/>
          <w:highlight w:val="none"/>
          <w:lang w:val="zh-TW" w:eastAsia="zh-CN"/>
        </w:rPr>
        <w:t>南滨农场并场队、难侨队户籍在征收连队土地范围内的连队职工及家庭成员的房屋，参照集体土地标准按建</w:t>
      </w:r>
      <w:r>
        <w:rPr>
          <w:rFonts w:hint="eastAsia" w:ascii="仿宋_GB2312" w:hAnsi="仿宋_GB2312" w:eastAsia="仿宋_GB2312" w:cs="仿宋_GB2312"/>
          <w:color w:val="auto"/>
          <w:sz w:val="32"/>
          <w:szCs w:val="32"/>
          <w:lang w:val="zh-TW" w:eastAsia="zh-CN"/>
        </w:rPr>
        <w:t>筑面积</w:t>
      </w:r>
      <w:r>
        <w:rPr>
          <w:rFonts w:hint="eastAsia" w:ascii="仿宋_GB2312" w:hAnsi="仿宋_GB2312" w:eastAsia="仿宋_GB2312" w:cs="仿宋_GB2312"/>
          <w:color w:val="auto"/>
          <w:sz w:val="32"/>
          <w:szCs w:val="32"/>
          <w:lang w:val="en-US" w:eastAsia="zh-CN"/>
        </w:rPr>
        <w:t>60平方米/人进行安置补偿，房屋抵扣安置面积标准、剩余房屋面积及青苗等地上附着物的补</w:t>
      </w:r>
      <w:r>
        <w:rPr>
          <w:rFonts w:hint="eastAsia" w:ascii="仿宋_GB2312" w:hAnsi="仿宋_GB2312" w:eastAsia="仿宋_GB2312" w:cs="仿宋_GB2312"/>
          <w:color w:val="auto"/>
          <w:sz w:val="32"/>
          <w:szCs w:val="32"/>
          <w:highlight w:val="none"/>
          <w:lang w:val="en-US" w:eastAsia="zh-CN"/>
        </w:rPr>
        <w:t>偿按照《方案》内集体土地规定执行。</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strike w:val="0"/>
          <w:color w:val="auto"/>
          <w:sz w:val="32"/>
          <w:szCs w:val="32"/>
          <w:highlight w:val="yellow"/>
          <w:lang w:val="en-US" w:eastAsia="zh-CN"/>
        </w:rPr>
      </w:pPr>
      <w:r>
        <w:rPr>
          <w:rFonts w:hint="eastAsia" w:ascii="楷体_GB2312" w:hAnsi="楷体_GB2312" w:eastAsia="楷体_GB2312" w:cs="楷体_GB2312"/>
          <w:strike w:val="0"/>
          <w:color w:val="auto"/>
          <w:sz w:val="32"/>
          <w:szCs w:val="32"/>
          <w:highlight w:val="none"/>
          <w:lang w:val="en-US" w:eastAsia="zh-CN"/>
        </w:rPr>
        <w:t xml:space="preserve">    （二）</w:t>
      </w:r>
      <w:r>
        <w:rPr>
          <w:rFonts w:hint="eastAsia" w:ascii="仿宋_GB2312" w:hAnsi="仿宋_GB2312" w:eastAsia="仿宋_GB2312" w:cs="仿宋_GB2312"/>
          <w:strike w:val="0"/>
          <w:color w:val="auto"/>
          <w:sz w:val="32"/>
          <w:szCs w:val="32"/>
          <w:highlight w:val="none"/>
          <w:lang w:val="en-US" w:eastAsia="zh-CN"/>
        </w:rPr>
        <w:t>在《方案》</w:t>
      </w:r>
      <w:r>
        <w:rPr>
          <w:rFonts w:hint="eastAsia" w:ascii="仿宋_GB2312" w:hAnsi="仿宋_GB2312" w:eastAsia="仿宋_GB2312" w:cs="仿宋_GB2312"/>
          <w:strike w:val="0"/>
          <w:color w:val="auto"/>
          <w:sz w:val="32"/>
          <w:szCs w:val="32"/>
          <w:highlight w:val="none"/>
          <w:lang w:val="zh-TW" w:eastAsia="zh-CN"/>
        </w:rPr>
        <w:t>第七条第</w:t>
      </w:r>
      <w:r>
        <w:rPr>
          <w:rFonts w:hint="eastAsia" w:ascii="仿宋_GB2312" w:hAnsi="仿宋_GB2312" w:eastAsia="仿宋_GB2312" w:cs="仿宋_GB2312"/>
          <w:strike w:val="0"/>
          <w:color w:val="auto"/>
          <w:sz w:val="32"/>
          <w:szCs w:val="32"/>
          <w:highlight w:val="none"/>
          <w:lang w:val="en-US" w:eastAsia="zh-CN"/>
        </w:rPr>
        <w:t>（三）</w:t>
      </w:r>
      <w:r>
        <w:rPr>
          <w:rFonts w:hint="eastAsia" w:ascii="仿宋_GB2312" w:hAnsi="仿宋_GB2312" w:eastAsia="仿宋_GB2312" w:cs="仿宋_GB2312"/>
          <w:strike w:val="0"/>
          <w:color w:val="auto"/>
          <w:sz w:val="32"/>
          <w:szCs w:val="32"/>
          <w:highlight w:val="none"/>
          <w:lang w:val="zh-TW" w:eastAsia="zh-CN"/>
        </w:rPr>
        <w:t>款增加第</w:t>
      </w:r>
      <w:r>
        <w:rPr>
          <w:rFonts w:hint="eastAsia" w:ascii="仿宋_GB2312" w:hAnsi="仿宋_GB2312" w:eastAsia="仿宋_GB2312" w:cs="仿宋_GB2312"/>
          <w:strike w:val="0"/>
          <w:color w:val="auto"/>
          <w:sz w:val="32"/>
          <w:szCs w:val="32"/>
          <w:highlight w:val="none"/>
          <w:lang w:val="en-US" w:eastAsia="zh-CN"/>
        </w:rPr>
        <w:t>4项：安置的建筑面积大于被征收居住房屋的建筑面积的部分，被征收人按照1350元/平方米的标准向征收人缴款，该笔款项在被征收人签订安置补偿协议时，与被征收人应得的征收补偿款进行抵扣；若征收补偿款不足抵扣时，由被征收人补足。</w:t>
      </w:r>
    </w:p>
    <w:p>
      <w:pPr>
        <w:keepNext w:val="0"/>
        <w:keepLines w:val="0"/>
        <w:pageBreakBefore w:val="0"/>
        <w:widowControl w:val="0"/>
        <w:numPr>
          <w:ilvl w:val="-1"/>
          <w:numId w:val="0"/>
        </w:numPr>
        <w:kinsoku/>
        <w:wordWrap/>
        <w:overflowPunct/>
        <w:topLinePunct w:val="0"/>
        <w:autoSpaceDE/>
        <w:autoSpaceDN/>
        <w:bidi w:val="0"/>
        <w:adjustRightInd w:val="0"/>
        <w:snapToGrid/>
        <w:spacing w:line="578" w:lineRule="exact"/>
        <w:ind w:firstLine="0"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四、关于国有土地上非住宅房屋补偿标准</w:t>
      </w:r>
    </w:p>
    <w:p>
      <w:pPr>
        <w:pStyle w:val="2"/>
        <w:numPr>
          <w:ilvl w:val="-1"/>
          <w:numId w:val="0"/>
        </w:numPr>
        <w:adjustRightInd w:val="0"/>
        <w:spacing w:after="0" w:line="578" w:lineRule="exact"/>
        <w:ind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修改《方案》第六条第2款第（3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zh-TW" w:eastAsia="zh-CN"/>
        </w:rPr>
        <w:t>项：</w:t>
      </w:r>
      <w:r>
        <w:rPr>
          <w:rFonts w:hint="eastAsia" w:ascii="仿宋_GB2312" w:hAnsi="仿宋_GB2312" w:eastAsia="仿宋_GB2312" w:cs="仿宋_GB2312"/>
          <w:color w:val="auto"/>
          <w:kern w:val="2"/>
          <w:sz w:val="32"/>
          <w:szCs w:val="32"/>
          <w:highlight w:val="none"/>
          <w:lang w:val="en-US" w:eastAsia="zh-CN" w:bidi="ar-SA"/>
        </w:rPr>
        <w:t>实施方案</w:t>
      </w:r>
      <w:r>
        <w:rPr>
          <w:rFonts w:hint="eastAsia" w:ascii="仿宋_GB2312" w:hAnsi="仿宋_GB2312" w:eastAsia="仿宋_GB2312" w:cs="仿宋_GB2312"/>
          <w:color w:val="auto"/>
          <w:sz w:val="32"/>
          <w:szCs w:val="32"/>
          <w:highlight w:val="none"/>
          <w:lang w:val="en-US" w:eastAsia="zh-CN"/>
        </w:rPr>
        <w:t>发</w:t>
      </w:r>
      <w:r>
        <w:rPr>
          <w:rFonts w:hint="eastAsia" w:ascii="仿宋_GB2312" w:hAnsi="仿宋_GB2312" w:eastAsia="仿宋_GB2312" w:cs="仿宋_GB2312"/>
          <w:color w:val="auto"/>
          <w:sz w:val="32"/>
          <w:szCs w:val="32"/>
          <w:lang w:val="en-US" w:eastAsia="zh-CN"/>
        </w:rPr>
        <w:t>布之日前</w:t>
      </w:r>
      <w:r>
        <w:rPr>
          <w:rFonts w:hint="eastAsia" w:ascii="仿宋_GB2312" w:hAnsi="仿宋_GB2312" w:eastAsia="仿宋_GB2312" w:cs="仿宋_GB2312"/>
          <w:color w:val="auto"/>
          <w:sz w:val="32"/>
          <w:szCs w:val="32"/>
          <w:lang w:val="zh-TW" w:eastAsia="zh-CN"/>
        </w:rPr>
        <w:t>连续</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zh-TW" w:eastAsia="zh-CN"/>
        </w:rPr>
        <w:t>年以上（含</w:t>
      </w:r>
      <w:r>
        <w:rPr>
          <w:rFonts w:hint="eastAsia" w:ascii="仿宋_GB2312" w:hAnsi="仿宋_GB2312" w:eastAsia="仿宋_GB2312" w:cs="仿宋_GB2312"/>
          <w:color w:val="auto"/>
          <w:sz w:val="32"/>
          <w:szCs w:val="32"/>
          <w:lang w:val="en-US" w:eastAsia="zh-CN"/>
        </w:rPr>
        <w:t>3年</w:t>
      </w:r>
      <w:r>
        <w:rPr>
          <w:rFonts w:hint="eastAsia" w:ascii="仿宋_GB2312" w:hAnsi="仿宋_GB2312" w:eastAsia="仿宋_GB2312" w:cs="仿宋_GB2312"/>
          <w:color w:val="auto"/>
          <w:sz w:val="32"/>
          <w:szCs w:val="32"/>
          <w:lang w:val="zh-TW" w:eastAsia="zh-CN"/>
        </w:rPr>
        <w:t>）依法纳税。</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五、关于被征收房屋超建面积部分及地上附着物补偿（补助）标准</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zh-TW" w:eastAsia="zh-CN"/>
        </w:rPr>
        <w:t>在《方案》第八条第</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TW" w:eastAsia="zh-CN"/>
        </w:rPr>
        <w:t>款第</w:t>
      </w:r>
      <w:r>
        <w:rPr>
          <w:rFonts w:hint="eastAsia" w:ascii="仿宋_GB2312" w:hAnsi="仿宋_GB2312" w:eastAsia="仿宋_GB2312" w:cs="仿宋_GB2312"/>
          <w:color w:val="auto"/>
          <w:sz w:val="32"/>
          <w:szCs w:val="32"/>
          <w:lang w:val="en-US" w:eastAsia="zh-CN"/>
        </w:rPr>
        <w:t>（2）项，</w:t>
      </w:r>
      <w:r>
        <w:rPr>
          <w:rFonts w:hint="eastAsia" w:ascii="仿宋_GB2312" w:hAnsi="仿宋_GB2312" w:eastAsia="仿宋_GB2312" w:cs="仿宋_GB2312"/>
          <w:color w:val="auto"/>
          <w:sz w:val="32"/>
          <w:szCs w:val="32"/>
          <w:lang w:val="zh-TW" w:eastAsia="zh-CN"/>
        </w:rPr>
        <w:t>第</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TW" w:eastAsia="zh-CN"/>
        </w:rPr>
        <w:t>款第</w:t>
      </w:r>
      <w:r>
        <w:rPr>
          <w:rFonts w:hint="eastAsia" w:ascii="仿宋_GB2312" w:hAnsi="仿宋_GB2312" w:eastAsia="仿宋_GB2312" w:cs="仿宋_GB2312"/>
          <w:color w:val="auto"/>
          <w:sz w:val="32"/>
          <w:szCs w:val="32"/>
          <w:lang w:val="en-US" w:eastAsia="zh-CN"/>
        </w:rPr>
        <w:t>（2）项规定增加</w:t>
      </w:r>
      <w:r>
        <w:rPr>
          <w:rFonts w:hint="eastAsia" w:ascii="仿宋_GB2312" w:hAnsi="仿宋_GB2312" w:eastAsia="仿宋_GB2312" w:cs="仿宋_GB2312"/>
          <w:color w:val="auto"/>
          <w:sz w:val="32"/>
          <w:szCs w:val="32"/>
          <w:lang w:val="zh-TW" w:eastAsia="zh-CN"/>
        </w:rPr>
        <w:t>：</w:t>
      </w:r>
      <w:r>
        <w:rPr>
          <w:rFonts w:hint="eastAsia" w:ascii="仿宋_GB2312" w:hAnsi="仿宋_GB2312" w:eastAsia="仿宋_GB2312" w:cs="仿宋_GB2312"/>
          <w:color w:val="auto"/>
          <w:sz w:val="32"/>
          <w:szCs w:val="32"/>
          <w:lang w:val="en-US" w:eastAsia="zh-CN"/>
        </w:rPr>
        <w:t>被征收房屋装修材料在</w:t>
      </w:r>
      <w:r>
        <w:rPr>
          <w:rFonts w:hint="eastAsia" w:ascii="仿宋_GB2312" w:hAnsi="仿宋_GB2312" w:eastAsia="仿宋_GB2312" w:cs="仿宋_GB2312"/>
          <w:color w:val="auto"/>
          <w:sz w:val="32"/>
          <w:szCs w:val="32"/>
          <w:lang w:val="zh-TW" w:eastAsia="zh-CN"/>
        </w:rPr>
        <w:t>《三亚市集体土地征收补偿安置管理办法》（三府规</w:t>
      </w:r>
      <w:r>
        <w:rPr>
          <w:rFonts w:hint="eastAsia" w:ascii="仿宋_GB2312" w:hAnsi="仿宋_GB2312" w:eastAsia="仿宋_GB2312" w:cs="仿宋_GB2312"/>
          <w:color w:val="auto"/>
          <w:sz w:val="32"/>
          <w:szCs w:val="32"/>
          <w:lang w:val="en-US" w:eastAsia="zh-CN"/>
        </w:rPr>
        <w:t>〔2025〕23号</w:t>
      </w:r>
      <w:r>
        <w:rPr>
          <w:rFonts w:hint="eastAsia" w:ascii="仿宋_GB2312" w:hAnsi="仿宋_GB2312" w:eastAsia="仿宋_GB2312" w:cs="仿宋_GB2312"/>
          <w:color w:val="auto"/>
          <w:sz w:val="32"/>
          <w:szCs w:val="32"/>
          <w:lang w:val="zh-TW" w:eastAsia="zh-CN"/>
        </w:rPr>
        <w:t>）附件</w:t>
      </w:r>
      <w:r>
        <w:rPr>
          <w:rFonts w:hint="eastAsia" w:ascii="仿宋_GB2312" w:hAnsi="仿宋_GB2312" w:eastAsia="仿宋_GB2312" w:cs="仿宋_GB2312"/>
          <w:color w:val="auto"/>
          <w:sz w:val="32"/>
          <w:szCs w:val="32"/>
          <w:lang w:val="en-US" w:eastAsia="zh-CN"/>
        </w:rPr>
        <w:t>7中未明确补偿标准的，可由具备合法资质的第三方评估公司对房屋整体装修进行评估定价予以补偿，但不得再按本条规定的装修补偿标准补偿。</w:t>
      </w:r>
    </w:p>
    <w:p>
      <w:pPr>
        <w:keepNext w:val="0"/>
        <w:keepLines w:val="0"/>
        <w:widowControl/>
        <w:numPr>
          <w:ilvl w:val="0"/>
          <w:numId w:val="0"/>
        </w:numPr>
        <w:suppressLineNumbers w:val="0"/>
        <w:adjustRightInd w:val="0"/>
        <w:spacing w:line="578" w:lineRule="exact"/>
        <w:ind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 xml:space="preserve">    六、关于搬迁、过渡安置补偿和奖励</w:t>
      </w:r>
    </w:p>
    <w:p>
      <w:pPr>
        <w:keepNext w:val="0"/>
        <w:keepLines w:val="0"/>
        <w:widowControl/>
        <w:numPr>
          <w:ilvl w:val="-1"/>
          <w:numId w:val="0"/>
        </w:numPr>
        <w:suppressLineNumbers w:val="0"/>
        <w:adjustRightInd w:val="0"/>
        <w:spacing w:line="578" w:lineRule="exact"/>
        <w:ind w:firstLine="0" w:firstLineChars="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修改《方案》第九条：</w:t>
      </w:r>
    </w:p>
    <w:p>
      <w:pPr>
        <w:keepNext w:val="0"/>
        <w:keepLines w:val="0"/>
        <w:widowControl w:val="0"/>
        <w:numPr>
          <w:ilvl w:val="0"/>
          <w:numId w:val="0"/>
        </w:numPr>
        <w:suppressLineNumbers w:val="0"/>
        <w:adjustRightInd w:val="0"/>
        <w:spacing w:line="578" w:lineRule="exact"/>
        <w:ind w:firstLine="0" w:firstLineChars="0"/>
        <w:jc w:val="left"/>
        <w:rPr>
          <w:rFonts w:ascii="楷体_GB2312" w:hAnsi="宋体" w:eastAsia="楷体_GB2312" w:cs="楷体_GB2312"/>
          <w:color w:val="auto"/>
          <w:kern w:val="0"/>
          <w:sz w:val="32"/>
          <w:szCs w:val="32"/>
          <w:lang w:val="en-US" w:eastAsia="zh-CN" w:bidi="ar"/>
        </w:rPr>
      </w:pPr>
      <w:r>
        <w:rPr>
          <w:rFonts w:hint="eastAsia" w:ascii="楷体_GB2312" w:hAnsi="宋体" w:eastAsia="楷体_GB2312" w:cs="楷体_GB2312"/>
          <w:color w:val="auto"/>
          <w:kern w:val="0"/>
          <w:sz w:val="32"/>
          <w:szCs w:val="32"/>
          <w:lang w:val="en-US" w:eastAsia="zh-CN" w:bidi="ar"/>
        </w:rPr>
        <w:t xml:space="preserve">    </w:t>
      </w:r>
      <w:r>
        <w:rPr>
          <w:rFonts w:ascii="楷体_GB2312" w:hAnsi="宋体" w:eastAsia="楷体_GB2312" w:cs="楷体_GB2312"/>
          <w:color w:val="auto"/>
          <w:kern w:val="0"/>
          <w:sz w:val="32"/>
          <w:szCs w:val="32"/>
          <w:lang w:val="en-US" w:eastAsia="zh-CN" w:bidi="ar"/>
        </w:rPr>
        <w:t xml:space="preserve">（一）搬迁补助费 </w:t>
      </w:r>
    </w:p>
    <w:p>
      <w:pPr>
        <w:keepNext w:val="0"/>
        <w:keepLines w:val="0"/>
        <w:widowControl w:val="0"/>
        <w:numPr>
          <w:ilvl w:val="0"/>
          <w:numId w:val="0"/>
        </w:numPr>
        <w:suppressLineNumbers w:val="0"/>
        <w:adjustRightInd w:val="0"/>
        <w:spacing w:line="578" w:lineRule="exact"/>
        <w:ind w:firstLine="0" w:firstLineChars="0"/>
        <w:jc w:val="left"/>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 xml:space="preserve">住宅房屋和非住宅房屋的搬迁补助费为每户每次3600元，选择产权调换、货币补偿和产权调换相结合的，按两次计算搬迁补助费，并一次性结清搬迁补助费。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楷体_GB2312" w:hAnsi="宋体" w:eastAsia="楷体_GB2312" w:cs="楷体_GB2312"/>
          <w:color w:val="auto"/>
          <w:kern w:val="0"/>
          <w:sz w:val="32"/>
          <w:szCs w:val="32"/>
          <w:lang w:val="en-US" w:eastAsia="zh-CN" w:bidi="ar"/>
        </w:rPr>
        <w:t xml:space="preserve">    （二）临时过渡安置费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1.国有土地上房屋的被征收人选择产权调换、货币补偿和产权调换相结合的，向被征收人发放临时过渡</w:t>
      </w:r>
      <w:r>
        <w:rPr>
          <w:rFonts w:hint="eastAsia" w:ascii="仿宋_GB2312" w:hAnsi="仿宋_GB2312" w:eastAsia="仿宋_GB2312" w:cs="仿宋_GB2312"/>
          <w:color w:val="auto"/>
          <w:kern w:val="0"/>
          <w:sz w:val="32"/>
          <w:szCs w:val="32"/>
          <w:lang w:val="en-US" w:eastAsia="zh-CN" w:bidi="ar"/>
        </w:rPr>
        <w:t>安置</w:t>
      </w:r>
      <w:r>
        <w:rPr>
          <w:rFonts w:ascii="仿宋_GB2312" w:hAnsi="仿宋_GB2312" w:eastAsia="仿宋_GB2312" w:cs="仿宋_GB2312"/>
          <w:color w:val="auto"/>
          <w:kern w:val="0"/>
          <w:sz w:val="32"/>
          <w:szCs w:val="32"/>
          <w:lang w:val="en-US" w:eastAsia="zh-CN" w:bidi="ar"/>
        </w:rPr>
        <w:t xml:space="preserve">费由其自行过渡安置。根据被征收房屋产权调换的建筑面积，分为以下三类标准发放：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（1）</w:t>
      </w:r>
      <w:r>
        <w:rPr>
          <w:rFonts w:ascii="仿宋_GB2312" w:hAnsi="仿宋_GB2312" w:eastAsia="仿宋_GB2312" w:cs="仿宋_GB2312"/>
          <w:color w:val="auto"/>
          <w:kern w:val="0"/>
          <w:sz w:val="32"/>
          <w:szCs w:val="32"/>
          <w:lang w:val="en-US" w:eastAsia="zh-CN" w:bidi="ar"/>
        </w:rPr>
        <w:t xml:space="preserve">被征收房屋产权调换的建筑面积在180平方米以下的（含180平方米），按4000元/户/月的标准发放临时过渡安置费。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 xml:space="preserve">（2）被征收房屋产权调换的建筑面积在180平方米以上、360平方米以下的（含360平方米），按5000元/户/月的标准发放临时过渡安置费。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（3）</w:t>
      </w:r>
      <w:r>
        <w:rPr>
          <w:rFonts w:ascii="仿宋_GB2312" w:hAnsi="仿宋_GB2312" w:eastAsia="仿宋_GB2312" w:cs="仿宋_GB2312"/>
          <w:color w:val="auto"/>
          <w:kern w:val="0"/>
          <w:sz w:val="32"/>
          <w:szCs w:val="32"/>
          <w:lang w:val="en-US" w:eastAsia="zh-CN" w:bidi="ar"/>
        </w:rPr>
        <w:t xml:space="preserve">被征收房屋产权调换的建筑面积在360平方米以上的， 按6000元/户/月的标准发放临时过渡安置费。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 xml:space="preserve">2.集体土地上认定为安置对象资格的被征收人选择产权调换、货币补偿和产权调换相结合的，产权调换部分按每户每月租房补贴4000元、每人每月生活补贴500元的标准发放临时过渡安置费，由其自行过渡安置。 </w:t>
      </w:r>
    </w:p>
    <w:p>
      <w:pPr>
        <w:keepNext w:val="0"/>
        <w:keepLines w:val="0"/>
        <w:widowControl w:val="0"/>
        <w:suppressLineNumbers w:val="0"/>
        <w:adjustRightInd w:val="0"/>
        <w:spacing w:line="578" w:lineRule="exact"/>
        <w:ind w:firstLine="0" w:firstLineChars="0"/>
        <w:jc w:val="both"/>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3.临时过渡安置费发放期限从被征收人签订征收补偿安置协议</w:t>
      </w:r>
      <w:r>
        <w:rPr>
          <w:rFonts w:hint="default" w:ascii="仿宋_GB2312" w:hAnsi="Calibri" w:eastAsia="仿宋_GB2312" w:cs="仿宋_GB2312"/>
          <w:color w:val="auto"/>
          <w:kern w:val="2"/>
          <w:sz w:val="32"/>
          <w:szCs w:val="32"/>
          <w:lang w:val="en-US" w:eastAsia="zh-CN" w:bidi="ar"/>
        </w:rPr>
        <w:t>并</w:t>
      </w:r>
      <w:r>
        <w:rPr>
          <w:rFonts w:ascii="仿宋_GB2312" w:hAnsi="仿宋_GB2312" w:eastAsia="仿宋_GB2312" w:cs="仿宋_GB2312"/>
          <w:color w:val="auto"/>
          <w:kern w:val="0"/>
          <w:sz w:val="32"/>
          <w:szCs w:val="32"/>
          <w:lang w:val="en-US" w:eastAsia="zh-CN" w:bidi="ar"/>
        </w:rPr>
        <w:t xml:space="preserve">腾空房屋当月起至征收人发布选房公告的选房之日止，以实际临时过渡期按整月计算时间发放临时过渡安置费。若临时过渡期超过18个月，先一次性发放18个月临时过渡安置费，后视情况发放。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楷体_GB2312" w:hAnsi="宋体" w:eastAsia="楷体_GB2312" w:cs="楷体_GB2312"/>
          <w:color w:val="auto"/>
          <w:kern w:val="0"/>
          <w:sz w:val="32"/>
          <w:szCs w:val="32"/>
          <w:lang w:val="en-US" w:eastAsia="zh-CN" w:bidi="ar"/>
        </w:rPr>
        <w:t xml:space="preserve">    （三）积极配合搬迁奖励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对被征收合法房屋产权人及符合安置条件的人员，积极配合进行清点、丈量和登记，在规定时间内签订房屋征收补偿安置协议</w:t>
      </w:r>
      <w:r>
        <w:rPr>
          <w:rFonts w:hint="eastAsia" w:ascii="仿宋_GB2312" w:hAnsi="仿宋_GB2312" w:eastAsia="仿宋_GB2312" w:cs="仿宋_GB2312"/>
          <w:color w:val="auto"/>
          <w:kern w:val="0"/>
          <w:sz w:val="32"/>
          <w:szCs w:val="32"/>
          <w:lang w:val="en-US" w:eastAsia="zh-CN" w:bidi="ar"/>
        </w:rPr>
        <w:t>的</w:t>
      </w:r>
      <w:r>
        <w:rPr>
          <w:rFonts w:ascii="仿宋_GB2312" w:hAnsi="仿宋_GB2312" w:eastAsia="仿宋_GB2312" w:cs="仿宋_GB2312"/>
          <w:color w:val="auto"/>
          <w:kern w:val="0"/>
          <w:sz w:val="32"/>
          <w:szCs w:val="32"/>
          <w:lang w:val="en-US" w:eastAsia="zh-CN" w:bidi="ar"/>
        </w:rPr>
        <w:t xml:space="preserve">被征收人给予搬迁奖励，具体奖励情况如下： </w:t>
      </w:r>
    </w:p>
    <w:p>
      <w:pPr>
        <w:keepNext w:val="0"/>
        <w:keepLines w:val="0"/>
        <w:widowControl w:val="0"/>
        <w:suppressLineNumbers w:val="0"/>
        <w:adjustRightInd w:val="0"/>
        <w:spacing w:line="578" w:lineRule="exact"/>
        <w:ind w:firstLine="0" w:firstLineChars="0"/>
        <w:jc w:val="both"/>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1.</w:t>
      </w:r>
      <w:r>
        <w:rPr>
          <w:rFonts w:hint="default" w:ascii="仿宋_GB2312" w:hAnsi="Calibri" w:eastAsia="仿宋_GB2312" w:cs="仿宋_GB2312"/>
          <w:color w:val="auto"/>
          <w:kern w:val="2"/>
          <w:sz w:val="32"/>
          <w:szCs w:val="32"/>
          <w:lang w:val="en-US" w:eastAsia="zh-CN" w:bidi="ar"/>
        </w:rPr>
        <w:t>被征收人在签订房屋征收补偿安置协议并收到</w:t>
      </w:r>
      <w:r>
        <w:rPr>
          <w:rFonts w:hint="eastAsia" w:ascii="仿宋_GB2312" w:hAnsi="Calibri" w:eastAsia="仿宋_GB2312" w:cs="仿宋_GB2312"/>
          <w:color w:val="auto"/>
          <w:kern w:val="2"/>
          <w:sz w:val="32"/>
          <w:szCs w:val="32"/>
          <w:lang w:val="en-US" w:eastAsia="zh-CN" w:bidi="ar"/>
        </w:rPr>
        <w:t>补偿</w:t>
      </w:r>
      <w:r>
        <w:rPr>
          <w:rFonts w:hint="default" w:ascii="仿宋_GB2312" w:hAnsi="Calibri" w:eastAsia="仿宋_GB2312" w:cs="仿宋_GB2312"/>
          <w:color w:val="auto"/>
          <w:kern w:val="2"/>
          <w:sz w:val="32"/>
          <w:szCs w:val="32"/>
          <w:lang w:val="en-US" w:eastAsia="zh-CN" w:bidi="ar"/>
        </w:rPr>
        <w:t>款</w:t>
      </w:r>
      <w:r>
        <w:rPr>
          <w:rFonts w:ascii="仿宋_GB2312" w:hAnsi="仿宋_GB2312" w:eastAsia="仿宋_GB2312" w:cs="仿宋_GB2312"/>
          <w:color w:val="auto"/>
          <w:kern w:val="0"/>
          <w:sz w:val="32"/>
          <w:szCs w:val="32"/>
          <w:lang w:val="en-US" w:eastAsia="zh-CN" w:bidi="ar"/>
        </w:rPr>
        <w:t xml:space="preserve">起45日内（含45日）搬迁腾空房屋的，国有土地上房屋一次性给予人民币8万元/户的奖励，集体土地上房屋一次性给予人民币10万元/户的奖励。 </w:t>
      </w:r>
    </w:p>
    <w:p>
      <w:pPr>
        <w:keepNext w:val="0"/>
        <w:keepLines w:val="0"/>
        <w:widowControl/>
        <w:suppressLineNumbers w:val="0"/>
        <w:adjustRightInd w:val="0"/>
        <w:spacing w:line="578" w:lineRule="exact"/>
        <w:ind w:firstLine="0" w:firstLineChars="0"/>
        <w:jc w:val="left"/>
        <w:rPr>
          <w:color w:val="auto"/>
          <w:sz w:val="32"/>
          <w:szCs w:val="32"/>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2.</w:t>
      </w:r>
      <w:r>
        <w:rPr>
          <w:rFonts w:hint="default" w:ascii="仿宋_GB2312" w:hAnsi="Calibri" w:eastAsia="仿宋_GB2312" w:cs="仿宋_GB2312"/>
          <w:color w:val="auto"/>
          <w:kern w:val="2"/>
          <w:sz w:val="32"/>
          <w:szCs w:val="32"/>
          <w:lang w:val="en-US" w:eastAsia="zh-CN" w:bidi="ar"/>
        </w:rPr>
        <w:t>被征收人在签订房屋征收补偿安置协议并收到</w:t>
      </w:r>
      <w:r>
        <w:rPr>
          <w:rFonts w:hint="eastAsia" w:ascii="仿宋_GB2312" w:hAnsi="Calibri" w:eastAsia="仿宋_GB2312" w:cs="仿宋_GB2312"/>
          <w:color w:val="auto"/>
          <w:kern w:val="2"/>
          <w:sz w:val="32"/>
          <w:szCs w:val="32"/>
          <w:lang w:val="en-US" w:eastAsia="zh-CN" w:bidi="ar"/>
        </w:rPr>
        <w:t>补偿</w:t>
      </w:r>
      <w:r>
        <w:rPr>
          <w:rFonts w:hint="default" w:ascii="仿宋_GB2312" w:hAnsi="Calibri" w:eastAsia="仿宋_GB2312" w:cs="仿宋_GB2312"/>
          <w:color w:val="auto"/>
          <w:kern w:val="2"/>
          <w:sz w:val="32"/>
          <w:szCs w:val="32"/>
          <w:lang w:val="en-US" w:eastAsia="zh-CN" w:bidi="ar"/>
        </w:rPr>
        <w:t>款</w:t>
      </w:r>
      <w:r>
        <w:rPr>
          <w:rFonts w:ascii="仿宋_GB2312" w:hAnsi="仿宋_GB2312" w:eastAsia="仿宋_GB2312" w:cs="仿宋_GB2312"/>
          <w:color w:val="auto"/>
          <w:kern w:val="0"/>
          <w:sz w:val="32"/>
          <w:szCs w:val="32"/>
          <w:lang w:val="en-US" w:eastAsia="zh-CN" w:bidi="ar"/>
        </w:rPr>
        <w:t xml:space="preserve">起45日后至90日内（含90日）搬迁腾空房屋的，一次性给予人民币5万元/户的奖励。 </w:t>
      </w:r>
    </w:p>
    <w:p>
      <w:pPr>
        <w:widowControl/>
        <w:numPr>
          <w:ilvl w:val="-1"/>
          <w:numId w:val="0"/>
        </w:numPr>
        <w:adjustRightInd w:val="0"/>
        <w:spacing w:line="578" w:lineRule="exact"/>
        <w:ind w:left="0" w:leftChars="0" w:firstLine="0" w:firstLineChars="0"/>
        <w:jc w:val="left"/>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 xml:space="preserve">    </w:t>
      </w:r>
      <w:r>
        <w:rPr>
          <w:rFonts w:ascii="仿宋_GB2312" w:hAnsi="仿宋_GB2312" w:eastAsia="仿宋_GB2312" w:cs="仿宋_GB2312"/>
          <w:color w:val="auto"/>
          <w:kern w:val="0"/>
          <w:sz w:val="32"/>
          <w:szCs w:val="32"/>
          <w:lang w:val="en-US" w:eastAsia="zh-CN" w:bidi="ar"/>
        </w:rPr>
        <w:t>3.</w:t>
      </w:r>
      <w:r>
        <w:rPr>
          <w:rFonts w:hint="default" w:ascii="仿宋_GB2312" w:hAnsi="Calibri" w:eastAsia="仿宋_GB2312" w:cs="仿宋_GB2312"/>
          <w:color w:val="auto"/>
          <w:kern w:val="2"/>
          <w:sz w:val="32"/>
          <w:szCs w:val="32"/>
          <w:lang w:val="en-US" w:eastAsia="zh-CN" w:bidi="ar"/>
        </w:rPr>
        <w:t>被征收人在签订房屋征收补偿安置协议并收到</w:t>
      </w:r>
      <w:r>
        <w:rPr>
          <w:rFonts w:hint="eastAsia" w:ascii="仿宋_GB2312" w:hAnsi="Calibri" w:eastAsia="仿宋_GB2312" w:cs="仿宋_GB2312"/>
          <w:color w:val="auto"/>
          <w:kern w:val="2"/>
          <w:sz w:val="32"/>
          <w:szCs w:val="32"/>
          <w:lang w:val="en-US" w:eastAsia="zh-CN" w:bidi="ar"/>
        </w:rPr>
        <w:t>补偿</w:t>
      </w:r>
      <w:r>
        <w:rPr>
          <w:rFonts w:hint="default" w:ascii="仿宋_GB2312" w:hAnsi="Calibri" w:eastAsia="仿宋_GB2312" w:cs="仿宋_GB2312"/>
          <w:color w:val="auto"/>
          <w:kern w:val="2"/>
          <w:sz w:val="32"/>
          <w:szCs w:val="32"/>
          <w:lang w:val="en-US" w:eastAsia="zh-CN" w:bidi="ar"/>
        </w:rPr>
        <w:t>款</w:t>
      </w:r>
      <w:r>
        <w:rPr>
          <w:rFonts w:ascii="仿宋_GB2312" w:hAnsi="仿宋_GB2312" w:eastAsia="仿宋_GB2312" w:cs="仿宋_GB2312"/>
          <w:color w:val="auto"/>
          <w:kern w:val="0"/>
          <w:sz w:val="32"/>
          <w:szCs w:val="32"/>
          <w:lang w:val="en-US" w:eastAsia="zh-CN" w:bidi="ar"/>
        </w:rPr>
        <w:t>起超过90日搬迁的，不给予任何货币奖励。</w:t>
      </w:r>
    </w:p>
    <w:p>
      <w:pPr>
        <w:pStyle w:val="2"/>
        <w:numPr>
          <w:ilvl w:val="-1"/>
          <w:numId w:val="0"/>
        </w:numPr>
        <w:adjustRightInd w:val="0"/>
        <w:spacing w:after="0" w:line="578" w:lineRule="exact"/>
        <w:ind w:left="0" w:leftChars="0" w:firstLine="0" w:firstLineChars="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 xml:space="preserve">    七、关于安置房的建设</w:t>
      </w:r>
    </w:p>
    <w:p>
      <w:pPr>
        <w:adjustRightInd w:val="0"/>
        <w:spacing w:line="578" w:lineRule="exact"/>
        <w:ind w:firstLine="0" w:firstLineChars="0"/>
        <w:rPr>
          <w:rFonts w:hint="default"/>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修改《方案》内第十二条第（四）款：由崖州区人民政府、</w:t>
      </w:r>
      <w:r>
        <w:rPr>
          <w:rFonts w:hint="eastAsia" w:ascii="仿宋_GB2312" w:hAnsi="仿宋_GB2312" w:eastAsia="仿宋_GB2312" w:cs="仿宋_GB2312"/>
          <w:color w:val="auto"/>
          <w:sz w:val="32"/>
          <w:szCs w:val="32"/>
          <w:highlight w:val="none"/>
          <w:lang w:val="en-US" w:eastAsia="zh-CN"/>
        </w:rPr>
        <w:t>土地权属单位（托管单位）及相关</w:t>
      </w:r>
      <w:r>
        <w:rPr>
          <w:rFonts w:hint="eastAsia" w:ascii="仿宋_GB2312" w:hAnsi="仿宋_GB2312" w:eastAsia="仿宋_GB2312" w:cs="仿宋_GB2312"/>
          <w:color w:val="auto"/>
          <w:sz w:val="32"/>
          <w:szCs w:val="32"/>
          <w:lang w:val="en-US" w:eastAsia="zh-CN"/>
        </w:rPr>
        <w:t>片区村（居）委会主导，按照被征收人签订征收补偿安置协议时间的先后顺序，优先选择安置房</w:t>
      </w:r>
      <w:r>
        <w:rPr>
          <w:rFonts w:hint="eastAsia" w:ascii="仿宋_GB2312" w:hAnsi="仿宋_GB2312" w:eastAsia="仿宋_GB2312" w:cs="仿宋_GB2312"/>
          <w:strike w:val="0"/>
          <w:color w:val="auto"/>
          <w:sz w:val="32"/>
          <w:szCs w:val="32"/>
          <w:lang w:val="en-US" w:eastAsia="zh-CN"/>
        </w:rPr>
        <w:t>（包括安置房朝向、楼层、户型和房号等）</w:t>
      </w:r>
      <w:r>
        <w:rPr>
          <w:rFonts w:hint="eastAsia" w:ascii="仿宋_GB2312" w:hAnsi="仿宋_GB2312" w:eastAsia="仿宋_GB2312" w:cs="仿宋_GB2312"/>
          <w:color w:val="auto"/>
          <w:sz w:val="32"/>
          <w:szCs w:val="32"/>
          <w:lang w:val="en-US" w:eastAsia="zh-CN"/>
        </w:rPr>
        <w:t>，同一日签订协议的，以抽签方式确认选房顺序。</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黑体" w:hAnsi="黑体" w:eastAsia="黑体" w:cs="黑体"/>
          <w:color w:val="auto"/>
          <w:sz w:val="32"/>
          <w:szCs w:val="32"/>
          <w:lang w:val="zh-TW" w:eastAsia="zh-CN"/>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val="zh-TW" w:eastAsia="zh-CN"/>
        </w:rPr>
        <w:t>八、附则</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zh-TW" w:eastAsia="zh-CN"/>
        </w:rPr>
      </w:pPr>
      <w:r>
        <w:rPr>
          <w:rFonts w:hint="eastAsia" w:ascii="楷体_GB2312" w:hAnsi="楷体_GB2312" w:eastAsia="楷体_GB2312" w:cs="楷体_GB2312"/>
          <w:color w:val="auto"/>
          <w:sz w:val="32"/>
          <w:szCs w:val="32"/>
          <w:lang w:val="en-US" w:eastAsia="zh-CN"/>
        </w:rPr>
        <w:t xml:space="preserve">    </w:t>
      </w:r>
      <w:r>
        <w:rPr>
          <w:rFonts w:hint="eastAsia" w:ascii="楷体_GB2312" w:hAnsi="楷体_GB2312" w:eastAsia="楷体_GB2312" w:cs="楷体_GB2312"/>
          <w:color w:val="auto"/>
          <w:sz w:val="32"/>
          <w:szCs w:val="32"/>
          <w:lang w:val="zh-TW" w:eastAsia="zh-CN"/>
        </w:rPr>
        <w:t>（一）</w:t>
      </w:r>
      <w:r>
        <w:rPr>
          <w:rFonts w:hint="eastAsia" w:ascii="仿宋_GB2312" w:hAnsi="仿宋_GB2312" w:eastAsia="仿宋_GB2312" w:cs="仿宋_GB2312"/>
          <w:color w:val="auto"/>
          <w:sz w:val="32"/>
          <w:szCs w:val="32"/>
          <w:lang w:val="zh-TW" w:eastAsia="zh-CN"/>
        </w:rPr>
        <w:t>本补充方案自公布之日起实施。</w:t>
      </w:r>
    </w:p>
    <w:p>
      <w:pPr>
        <w:pStyle w:val="2"/>
        <w:adjustRightInd w:val="0"/>
        <w:spacing w:after="0" w:line="578" w:lineRule="exact"/>
        <w:ind w:firstLine="0" w:firstLineChars="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    </w:t>
      </w:r>
      <w:r>
        <w:rPr>
          <w:rFonts w:hint="eastAsia" w:ascii="楷体_GB2312" w:hAnsi="楷体_GB2312" w:eastAsia="楷体_GB2312" w:cs="楷体_GB2312"/>
          <w:color w:val="auto"/>
          <w:sz w:val="32"/>
          <w:szCs w:val="32"/>
          <w:lang w:val="zh-TW" w:eastAsia="zh-CN"/>
        </w:rPr>
        <w:t>（二）</w:t>
      </w:r>
      <w:r>
        <w:rPr>
          <w:rFonts w:hint="eastAsia" w:ascii="仿宋_GB2312" w:hAnsi="仿宋_GB2312" w:eastAsia="仿宋_GB2312" w:cs="仿宋_GB2312"/>
          <w:color w:val="auto"/>
          <w:sz w:val="32"/>
          <w:szCs w:val="32"/>
          <w:lang w:val="en-US" w:eastAsia="zh-CN"/>
        </w:rPr>
        <w:t>集体土地的安置对象一户家庭成员人数为两人及以下的，国有土地范围内被征收房屋认定为符合产权调换的合法建筑面积在120平方米（含120平方米）以内的，安置（产权调换）面积可全部选择货币补偿，按照12720元/平方米单价计算总价。</w:t>
      </w:r>
    </w:p>
    <w:p>
      <w:pPr>
        <w:keepNext w:val="0"/>
        <w:keepLines w:val="0"/>
        <w:pageBreakBefore w:val="0"/>
        <w:widowControl w:val="0"/>
        <w:kinsoku/>
        <w:wordWrap/>
        <w:overflowPunct/>
        <w:topLinePunct w:val="0"/>
        <w:autoSpaceDE/>
        <w:autoSpaceDN/>
        <w:bidi w:val="0"/>
        <w:adjustRightInd w:val="0"/>
        <w:snapToGrid/>
        <w:spacing w:line="578" w:lineRule="exact"/>
        <w:ind w:firstLine="0" w:firstLineChars="0"/>
        <w:textAlignment w:val="auto"/>
        <w:rPr>
          <w:rFonts w:hint="eastAsia" w:ascii="仿宋_GB2312" w:hAnsi="仿宋_GB2312" w:eastAsia="仿宋_GB2312" w:cs="仿宋_GB2312"/>
          <w:color w:val="auto"/>
          <w:sz w:val="32"/>
          <w:szCs w:val="32"/>
          <w:lang w:val="zh-TW" w:eastAsia="zh-CN"/>
        </w:rPr>
      </w:pPr>
      <w:r>
        <w:rPr>
          <w:rFonts w:hint="eastAsia" w:ascii="楷体_GB2312" w:hAnsi="楷体_GB2312" w:eastAsia="楷体_GB2312" w:cs="楷体_GB2312"/>
          <w:color w:val="auto"/>
          <w:sz w:val="32"/>
          <w:szCs w:val="32"/>
          <w:lang w:val="en-US" w:eastAsia="zh-CN"/>
        </w:rPr>
        <w:t xml:space="preserve">    </w:t>
      </w:r>
      <w:r>
        <w:rPr>
          <w:rFonts w:hint="eastAsia" w:ascii="楷体_GB2312" w:hAnsi="楷体_GB2312" w:eastAsia="楷体_GB2312" w:cs="楷体_GB2312"/>
          <w:color w:val="auto"/>
          <w:sz w:val="32"/>
          <w:szCs w:val="32"/>
          <w:lang w:val="zh-TW" w:eastAsia="zh-CN"/>
        </w:rPr>
        <w:t>（三）</w:t>
      </w:r>
      <w:r>
        <w:rPr>
          <w:rFonts w:hint="eastAsia" w:ascii="仿宋_GB2312" w:hAnsi="仿宋_GB2312" w:eastAsia="仿宋_GB2312" w:cs="仿宋_GB2312"/>
          <w:color w:val="auto"/>
          <w:sz w:val="32"/>
          <w:szCs w:val="32"/>
          <w:lang w:val="zh-TW" w:eastAsia="zh-CN"/>
        </w:rPr>
        <w:t>本补充方案发布前，已安置人员不再重新安置补偿。</w:t>
      </w:r>
    </w:p>
    <w:p>
      <w:pPr>
        <w:adjustRightInd w:val="0"/>
        <w:spacing w:line="578" w:lineRule="exact"/>
        <w:ind w:firstLine="0" w:firstLineChars="0"/>
        <w:rPr>
          <w:rFonts w:hint="default"/>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    </w:t>
      </w:r>
      <w:r>
        <w:rPr>
          <w:rFonts w:hint="eastAsia" w:ascii="楷体_GB2312" w:hAnsi="楷体_GB2312" w:eastAsia="楷体_GB2312" w:cs="楷体_GB2312"/>
          <w:color w:val="auto"/>
          <w:sz w:val="32"/>
          <w:szCs w:val="32"/>
          <w:lang w:val="zh-TW" w:eastAsia="zh-CN"/>
        </w:rPr>
        <w:t>（四）</w:t>
      </w:r>
      <w:r>
        <w:rPr>
          <w:rFonts w:hint="eastAsia" w:ascii="仿宋_GB2312" w:hAnsi="仿宋_GB2312" w:eastAsia="仿宋_GB2312" w:cs="仿宋_GB2312"/>
          <w:color w:val="auto"/>
          <w:sz w:val="32"/>
          <w:szCs w:val="32"/>
          <w:lang w:val="zh-TW" w:eastAsia="zh-CN"/>
        </w:rPr>
        <w:t>本补充方案与《三亚市崖州区南滨片区城中村补偿安置方案》</w:t>
      </w:r>
      <w:r>
        <w:rPr>
          <w:rFonts w:hint="eastAsia" w:ascii="仿宋_GB2312" w:hAnsi="仿宋_GB2312" w:eastAsia="仿宋_GB2312" w:cs="仿宋_GB2312"/>
          <w:color w:val="auto"/>
          <w:sz w:val="32"/>
          <w:szCs w:val="32"/>
          <w:lang w:val="en-US" w:eastAsia="zh-CN"/>
        </w:rPr>
        <w:t>（崖州府〔2024〕1号）不一致的，以本补充方案为准。</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-122555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9.6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uL6peNYAAAAIAQAADwAAAAAAAAABACAAAAA4AAAAZHJzL2Rvd25yZXYueG1sUEsB&#10;AhQAFAAAAAgAh07iQCYa0m4aAgAAKQQAAA4AAAAAAAAAAQAgAAAAOwEAAGRycy9lMm9Eb2MueG1s&#10;UEsFBgAAAAAGAAYAWQEAAMc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kOThjNzBlNzZkNGRhZjZkZDkyYzg2ODc3MmQ5M2IifQ=="/>
  </w:docVars>
  <w:rsids>
    <w:rsidRoot w:val="00000000"/>
    <w:rsid w:val="00060648"/>
    <w:rsid w:val="015B2624"/>
    <w:rsid w:val="027520D7"/>
    <w:rsid w:val="0764271A"/>
    <w:rsid w:val="078E4413"/>
    <w:rsid w:val="07DB0E98"/>
    <w:rsid w:val="0B564042"/>
    <w:rsid w:val="0EA855E3"/>
    <w:rsid w:val="129C68A5"/>
    <w:rsid w:val="12C110D9"/>
    <w:rsid w:val="14D358A8"/>
    <w:rsid w:val="17FE4C3C"/>
    <w:rsid w:val="1B6B1E72"/>
    <w:rsid w:val="1BCC0D07"/>
    <w:rsid w:val="1EFE4033"/>
    <w:rsid w:val="1F37507C"/>
    <w:rsid w:val="251A765B"/>
    <w:rsid w:val="263C68E5"/>
    <w:rsid w:val="273E7881"/>
    <w:rsid w:val="297B43EB"/>
    <w:rsid w:val="2B1C30DE"/>
    <w:rsid w:val="2CF95FBD"/>
    <w:rsid w:val="2E4813A5"/>
    <w:rsid w:val="37BF79B6"/>
    <w:rsid w:val="3AC3497A"/>
    <w:rsid w:val="3D023F8C"/>
    <w:rsid w:val="3DF00289"/>
    <w:rsid w:val="3FDDEED0"/>
    <w:rsid w:val="47AD5FA7"/>
    <w:rsid w:val="47B50D9D"/>
    <w:rsid w:val="483B18E2"/>
    <w:rsid w:val="496D17BC"/>
    <w:rsid w:val="4A2D4AEF"/>
    <w:rsid w:val="4DF615C8"/>
    <w:rsid w:val="50197367"/>
    <w:rsid w:val="56011F52"/>
    <w:rsid w:val="5C4D6472"/>
    <w:rsid w:val="645B375E"/>
    <w:rsid w:val="64C56401"/>
    <w:rsid w:val="664C3D66"/>
    <w:rsid w:val="69AB216E"/>
    <w:rsid w:val="6BCF6E80"/>
    <w:rsid w:val="6BDF8F2D"/>
    <w:rsid w:val="6DB056E8"/>
    <w:rsid w:val="6DFE3428"/>
    <w:rsid w:val="6FF7E6CD"/>
    <w:rsid w:val="70285965"/>
    <w:rsid w:val="70A10CEB"/>
    <w:rsid w:val="76DB2B7D"/>
    <w:rsid w:val="775121FC"/>
    <w:rsid w:val="785D21F2"/>
    <w:rsid w:val="7C8A0F40"/>
    <w:rsid w:val="7DFF6869"/>
    <w:rsid w:val="7F3F68E1"/>
    <w:rsid w:val="7F687DEC"/>
    <w:rsid w:val="7FCB7632"/>
    <w:rsid w:val="7FFFFDFA"/>
    <w:rsid w:val="95FD3A25"/>
    <w:rsid w:val="9BEBBF67"/>
    <w:rsid w:val="B4FF5011"/>
    <w:rsid w:val="BDF8E6BA"/>
    <w:rsid w:val="BFFF8139"/>
    <w:rsid w:val="DB3DA688"/>
    <w:rsid w:val="DFF5E938"/>
    <w:rsid w:val="EDFBF1BF"/>
    <w:rsid w:val="FBCDE2E1"/>
    <w:rsid w:val="FFFD32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3038</Words>
  <Characters>3156</Characters>
  <Lines>1</Lines>
  <Paragraphs>1</Paragraphs>
  <TotalTime>50</TotalTime>
  <ScaleCrop>false</ScaleCrop>
  <LinksUpToDate>false</LinksUpToDate>
  <CharactersWithSpaces>3218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2026-04-21T09:36:00Z</dcterms:created>
  <dc:creator>Administrator</dc:creator>
  <cp:lastModifiedBy>user</cp:lastModifiedBy>
  <dcterms:modified xsi:type="dcterms:W3CDTF">2026-08-18T10:46:09Z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3A09ABDAFF4D4508B7D9ECC6A4E1DEAF_12</vt:lpwstr>
  </property>
  <property fmtid="{D5CDD505-2E9C-101B-9397-08002B2CF9AE}" pid="4" name="KSOTemplateDocerSaveRecord">
    <vt:lpwstr>eyJoZGlkIjoiMWQ5YTQzMTg2ZDRiOTEwNGE4M2FiN2UxMWE0Y2JmMjgiLCJ1c2VySWQiOiIxMTQyNTM2NTU0In0=</vt:lpwstr>
  </property>
</Properties>
</file>