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儿童口腔保健包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235</w:t>
            </w:r>
            <w:r>
              <w:rPr>
                <w:spacing w:val="1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rFonts w:hint="eastAsia"/>
                <w:spacing w:val="1"/>
                <w:lang w:eastAsia="zh-CN"/>
              </w:rPr>
              <w:t>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/>
                <w:spacing w:val="1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本家签个性化服务包由持证在岗、统一培训考核的专业人员组成，具备政策解读、入户服务、健康管理及隐私保密资质。服务对象覆盖辖区签约家庭。服务内容包含氟防龋</w:t>
            </w:r>
            <w:r>
              <w:rPr>
                <w:rFonts w:hint="eastAsia" w:ascii="Arial"/>
                <w:sz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</w:rPr>
              <w:t>窝沟封闭等个性化服务。通过线下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费用支付方式为个人支付。</w:t>
            </w:r>
            <w:bookmarkStart w:id="0" w:name="_GoBack"/>
            <w:bookmarkEnd w:id="0"/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A4C30BC"/>
    <w:rsid w:val="45063D51"/>
    <w:rsid w:val="4DA37357"/>
    <w:rsid w:val="62ED3819"/>
    <w:rsid w:val="73B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295</Characters>
  <Lines>0</Lines>
  <Paragraphs>0</Paragraphs>
  <TotalTime>0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2026-04-29T02:10:02Z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